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6BC62290" w:rsidR="00A762EC" w:rsidRDefault="00215273">
      <w:r>
        <w:rPr>
          <w:noProof/>
        </w:rPr>
        <w:drawing>
          <wp:anchor distT="0" distB="0" distL="114300" distR="114300" simplePos="0" relativeHeight="251662336" behindDoc="0" locked="0" layoutInCell="1" allowOverlap="1" wp14:anchorId="4D3F37F5" wp14:editId="0C36A68E">
            <wp:simplePos x="0" y="0"/>
            <wp:positionH relativeFrom="column">
              <wp:posOffset>-517118</wp:posOffset>
            </wp:positionH>
            <wp:positionV relativeFrom="paragraph">
              <wp:posOffset>-669290</wp:posOffset>
            </wp:positionV>
            <wp:extent cx="1483743" cy="1483743"/>
            <wp:effectExtent l="0" t="0" r="254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36FA91AB">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B8EC9"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3EBE98EB"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 xml:space="preserve">5-7 </w:t>
                            </w:r>
                            <w:r w:rsidR="00356E36">
                              <w:rPr>
                                <w:rFonts w:ascii="Arial" w:hAnsi="Arial" w:cs="Arial"/>
                                <w:color w:val="FFFFFF" w:themeColor="background1"/>
                                <w:sz w:val="36"/>
                                <w:szCs w:val="36"/>
                              </w:rPr>
                              <w:t xml:space="preserve">years: </w:t>
                            </w:r>
                            <w:r w:rsidR="005522D6">
                              <w:rPr>
                                <w:rFonts w:ascii="Arial" w:hAnsi="Arial" w:cs="Arial"/>
                                <w:color w:val="FFFFFF" w:themeColor="background1"/>
                                <w:sz w:val="36"/>
                                <w:szCs w:val="36"/>
                              </w:rPr>
                              <w:t>Drawing Conclusions</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3EBE98EB" w:rsidR="00A908FD" w:rsidRPr="00501D02"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 xml:space="preserve">5-7 </w:t>
                      </w:r>
                      <w:r w:rsidR="00356E36">
                        <w:rPr>
                          <w:rFonts w:ascii="Arial" w:hAnsi="Arial" w:cs="Arial"/>
                          <w:color w:val="FFFFFF" w:themeColor="background1"/>
                          <w:sz w:val="36"/>
                          <w:szCs w:val="36"/>
                        </w:rPr>
                        <w:t xml:space="preserve">years: </w:t>
                      </w:r>
                      <w:r w:rsidR="005522D6">
                        <w:rPr>
                          <w:rFonts w:ascii="Arial" w:hAnsi="Arial" w:cs="Arial"/>
                          <w:color w:val="FFFFFF" w:themeColor="background1"/>
                          <w:sz w:val="36"/>
                          <w:szCs w:val="36"/>
                        </w:rPr>
                        <w:t>Drawing Conclusions</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2C6D5316" w:rsidR="00A762EC" w:rsidRDefault="00A762EC"/>
    <w:p w14:paraId="3DF16F38" w14:textId="7198150D" w:rsidR="00A762EC" w:rsidRDefault="00A762EC"/>
    <w:p w14:paraId="4CF838EF" w14:textId="7CBDD0C3" w:rsidR="00A762EC" w:rsidRDefault="00A762EC"/>
    <w:p w14:paraId="2D6E83E1" w14:textId="53E3E198" w:rsidR="00A762EC" w:rsidRDefault="00A762EC"/>
    <w:p w14:paraId="07E522F3" w14:textId="4E2CF4EB" w:rsidR="00A762EC" w:rsidRDefault="00A762EC"/>
    <w:p w14:paraId="02312EB4" w14:textId="165575B6" w:rsidR="00A762EC" w:rsidRDefault="00A762EC"/>
    <w:p w14:paraId="4362B3A3" w14:textId="77777777" w:rsidR="00356E36" w:rsidRDefault="0065240D" w:rsidP="0065240D">
      <w:pPr>
        <w:rPr>
          <w:rFonts w:cstheme="minorHAnsi"/>
          <w:color w:val="000000" w:themeColor="text1"/>
        </w:rPr>
      </w:pPr>
      <w:r w:rsidRPr="00356E36">
        <w:rPr>
          <w:rFonts w:cstheme="minorHAnsi"/>
          <w:b/>
          <w:bCs/>
          <w:color w:val="000000" w:themeColor="text1"/>
        </w:rPr>
        <w:t>Children need to develop their scientific skills through enquiries that are clearly related to the science knowledge they are developing.</w:t>
      </w:r>
      <w:r>
        <w:rPr>
          <w:rFonts w:cstheme="minorHAnsi"/>
          <w:color w:val="000000" w:themeColor="text1"/>
        </w:rPr>
        <w:t xml:space="preserve"> Children need to be explicitly taught science skills such as asking relevant questions, carrying out simple tests, gathering and recording evidence and using that evidence to answer questions, to help them develop greater independence in carrying out their own investigations. </w:t>
      </w:r>
    </w:p>
    <w:p w14:paraId="5481387B" w14:textId="77777777" w:rsidR="00356E36" w:rsidRDefault="00356E36" w:rsidP="0065240D">
      <w:pPr>
        <w:rPr>
          <w:rFonts w:cstheme="minorHAnsi"/>
          <w:color w:val="000000" w:themeColor="text1"/>
        </w:rPr>
      </w:pPr>
    </w:p>
    <w:p w14:paraId="62EF48AE" w14:textId="7C60A4DD" w:rsidR="0065240D" w:rsidRPr="0065240D" w:rsidRDefault="0065240D" w:rsidP="0065240D">
      <w:pPr>
        <w:rPr>
          <w:rFonts w:cstheme="minorHAnsi"/>
          <w:color w:val="000000" w:themeColor="text1"/>
        </w:rPr>
      </w:pPr>
      <w:r>
        <w:rPr>
          <w:rFonts w:cstheme="minorHAnsi"/>
          <w:color w:val="000000" w:themeColor="text1"/>
        </w:rPr>
        <w:t xml:space="preserve">These teacher notes and </w:t>
      </w:r>
      <w:r w:rsidR="000E59E6">
        <w:rPr>
          <w:rFonts w:cstheme="minorHAnsi"/>
          <w:color w:val="000000" w:themeColor="text1"/>
        </w:rPr>
        <w:t>the</w:t>
      </w:r>
      <w:r w:rsidR="00356E36">
        <w:rPr>
          <w:rFonts w:cstheme="minorHAnsi"/>
          <w:color w:val="000000" w:themeColor="text1"/>
        </w:rPr>
        <w:t xml:space="preserve"> </w:t>
      </w:r>
      <w:r>
        <w:rPr>
          <w:rFonts w:cstheme="minorHAnsi"/>
          <w:color w:val="000000" w:themeColor="text1"/>
        </w:rPr>
        <w:t>accompanying video are designed to help younger children develop the skill of using the evidence they have collected to answer</w:t>
      </w:r>
      <w:r w:rsidRPr="0065240D">
        <w:rPr>
          <w:rFonts w:cstheme="minorHAnsi"/>
          <w:color w:val="000000" w:themeColor="text1"/>
        </w:rPr>
        <w:t xml:space="preserve"> scientific questions </w:t>
      </w:r>
      <w:r>
        <w:rPr>
          <w:rFonts w:cstheme="minorHAnsi"/>
          <w:color w:val="000000" w:themeColor="text1"/>
        </w:rPr>
        <w:t>by</w:t>
      </w:r>
      <w:r w:rsidRPr="0065240D">
        <w:rPr>
          <w:rFonts w:cstheme="minorHAnsi"/>
          <w:color w:val="000000" w:themeColor="text1"/>
        </w:rPr>
        <w:t xml:space="preserve"> </w:t>
      </w:r>
      <w:r>
        <w:rPr>
          <w:rFonts w:cstheme="minorHAnsi"/>
          <w:b/>
          <w:bCs/>
          <w:color w:val="000000" w:themeColor="text1"/>
        </w:rPr>
        <w:t xml:space="preserve">drawing a conclusion, </w:t>
      </w:r>
      <w:r>
        <w:rPr>
          <w:rFonts w:cstheme="minorHAnsi"/>
          <w:color w:val="000000" w:themeColor="text1"/>
        </w:rPr>
        <w:t xml:space="preserve">the accompanying </w:t>
      </w:r>
      <w:r w:rsidR="00693CF0" w:rsidRPr="00693CF0">
        <w:rPr>
          <w:rFonts w:cstheme="minorHAnsi"/>
          <w:b/>
          <w:bCs/>
          <w:color w:val="000000" w:themeColor="text1"/>
        </w:rPr>
        <w:t>Focus Frames</w:t>
      </w:r>
      <w:r w:rsidR="00693CF0">
        <w:rPr>
          <w:rFonts w:cstheme="minorHAnsi"/>
          <w:color w:val="000000" w:themeColor="text1"/>
        </w:rPr>
        <w:t xml:space="preserve"> and </w:t>
      </w:r>
      <w:r w:rsidRPr="0065240D">
        <w:rPr>
          <w:rFonts w:cstheme="minorHAnsi"/>
          <w:b/>
          <w:bCs/>
          <w:color w:val="000000" w:themeColor="text1"/>
        </w:rPr>
        <w:t>Conclusion Creator</w:t>
      </w:r>
      <w:r w:rsidR="00693CF0">
        <w:rPr>
          <w:rFonts w:cstheme="minorHAnsi"/>
          <w:b/>
          <w:bCs/>
          <w:color w:val="000000" w:themeColor="text1"/>
        </w:rPr>
        <w:t xml:space="preserve">s </w:t>
      </w:r>
      <w:r>
        <w:rPr>
          <w:rFonts w:cstheme="minorHAnsi"/>
          <w:color w:val="000000" w:themeColor="text1"/>
        </w:rPr>
        <w:t xml:space="preserve">are designed to support children in practicing this skill independently. </w:t>
      </w:r>
    </w:p>
    <w:p w14:paraId="1A37221B" w14:textId="7A90D159" w:rsidR="005D735C" w:rsidRDefault="005D735C" w:rsidP="00EC5D8D">
      <w:pPr>
        <w:rPr>
          <w:rFonts w:cstheme="minorHAnsi"/>
          <w:b/>
          <w:bCs/>
          <w:color w:val="EA5160"/>
        </w:rPr>
      </w:pPr>
    </w:p>
    <w:p w14:paraId="18D4A9C2" w14:textId="22A1BEDA" w:rsidR="00A908FD" w:rsidRDefault="00460DFF" w:rsidP="00A908FD">
      <w:pPr>
        <w:rPr>
          <w:rFonts w:cstheme="minorHAnsi"/>
          <w:b/>
          <w:bCs/>
          <w:color w:val="0169B4"/>
        </w:rPr>
      </w:pPr>
      <w:r>
        <w:rPr>
          <w:rFonts w:cstheme="minorHAnsi"/>
          <w:b/>
          <w:bCs/>
          <w:color w:val="0169B4"/>
        </w:rPr>
        <w:t>The concluding stage of the scientific process</w:t>
      </w:r>
    </w:p>
    <w:p w14:paraId="299FC439" w14:textId="7F3EE6B1" w:rsidR="00A908FD" w:rsidRDefault="00E76641" w:rsidP="00EC5D8D">
      <w:pPr>
        <w:rPr>
          <w:rFonts w:cstheme="minorHAnsi"/>
          <w:b/>
          <w:bCs/>
          <w:color w:val="0169B4"/>
        </w:rPr>
      </w:pPr>
      <w:r w:rsidRPr="00E76641">
        <w:rPr>
          <w:rFonts w:cstheme="minorHAnsi"/>
          <w:b/>
          <w:bCs/>
          <w:noProof/>
          <w:color w:val="0169B4"/>
        </w:rPr>
        <w:drawing>
          <wp:inline distT="0" distB="0" distL="0" distR="0" wp14:anchorId="49DF3B3F" wp14:editId="30DF3D49">
            <wp:extent cx="5727700" cy="3397885"/>
            <wp:effectExtent l="0" t="0" r="0" b="5715"/>
            <wp:docPr id="6" name="Picture 6"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hiteboard&#10;&#10;Description automatically generated"/>
                    <pic:cNvPicPr/>
                  </pic:nvPicPr>
                  <pic:blipFill>
                    <a:blip r:embed="rId8"/>
                    <a:stretch>
                      <a:fillRect/>
                    </a:stretch>
                  </pic:blipFill>
                  <pic:spPr>
                    <a:xfrm>
                      <a:off x="0" y="0"/>
                      <a:ext cx="5727700" cy="3397885"/>
                    </a:xfrm>
                    <a:prstGeom prst="rect">
                      <a:avLst/>
                    </a:prstGeom>
                  </pic:spPr>
                </pic:pic>
              </a:graphicData>
            </a:graphic>
          </wp:inline>
        </w:drawing>
      </w:r>
    </w:p>
    <w:p w14:paraId="640048E6" w14:textId="77777777" w:rsidR="00A908FD" w:rsidRDefault="00A908FD" w:rsidP="00EC5D8D">
      <w:pPr>
        <w:rPr>
          <w:rFonts w:cstheme="minorHAnsi"/>
          <w:b/>
          <w:bCs/>
          <w:color w:val="0169B4"/>
        </w:rPr>
      </w:pPr>
    </w:p>
    <w:p w14:paraId="41858ED3" w14:textId="322381BF" w:rsidR="00D34A3F" w:rsidRPr="00C66D47" w:rsidRDefault="00A908FD" w:rsidP="00EC5D8D">
      <w:pPr>
        <w:rPr>
          <w:rFonts w:cstheme="minorHAnsi"/>
          <w:b/>
          <w:bCs/>
          <w:color w:val="0169B4"/>
        </w:rPr>
      </w:pPr>
      <w:r>
        <w:rPr>
          <w:rFonts w:cstheme="minorHAnsi"/>
          <w:b/>
          <w:bCs/>
          <w:color w:val="0169B4"/>
        </w:rPr>
        <w:t>Aim of the video</w:t>
      </w:r>
    </w:p>
    <w:p w14:paraId="43F6FC66" w14:textId="17A02847" w:rsidR="00D34A3F" w:rsidRPr="00693CF0" w:rsidRDefault="004D08AC" w:rsidP="00EC5D8D">
      <w:pPr>
        <w:rPr>
          <w:rFonts w:cstheme="minorHAnsi"/>
          <w:color w:val="000000" w:themeColor="text1"/>
        </w:rPr>
      </w:pPr>
      <w:r>
        <w:rPr>
          <w:rFonts w:cstheme="minorHAnsi"/>
          <w:color w:val="000000" w:themeColor="text1"/>
        </w:rPr>
        <w:t xml:space="preserve">This Science Skills Starter video supports young children in </w:t>
      </w:r>
      <w:r w:rsidRPr="00356E36">
        <w:rPr>
          <w:rFonts w:cstheme="minorHAnsi"/>
          <w:b/>
          <w:bCs/>
          <w:color w:val="000000" w:themeColor="text1"/>
        </w:rPr>
        <w:t>using the evidence they have gathered</w:t>
      </w:r>
      <w:r>
        <w:rPr>
          <w:rFonts w:cstheme="minorHAnsi"/>
          <w:color w:val="000000" w:themeColor="text1"/>
        </w:rPr>
        <w:t xml:space="preserve"> to answer their scientific question and draw a conclusion. It links back to the previous Science Skills Starter video where children learnt different ways to analyse and interpret their findings</w:t>
      </w:r>
      <w:r w:rsidR="002B5782">
        <w:rPr>
          <w:rFonts w:cstheme="minorHAnsi"/>
          <w:color w:val="000000" w:themeColor="text1"/>
        </w:rPr>
        <w:t xml:space="preserve">, supporting children in the next steps of developing this analysis into a </w:t>
      </w:r>
      <w:r w:rsidR="002B5782" w:rsidRPr="00356E36">
        <w:rPr>
          <w:rFonts w:cstheme="minorHAnsi"/>
          <w:b/>
          <w:bCs/>
          <w:color w:val="000000" w:themeColor="text1"/>
        </w:rPr>
        <w:t>conclusion</w:t>
      </w:r>
      <w:r w:rsidR="002B5782">
        <w:rPr>
          <w:rFonts w:cstheme="minorHAnsi"/>
          <w:color w:val="000000" w:themeColor="text1"/>
        </w:rPr>
        <w:t>.</w:t>
      </w:r>
      <w:r>
        <w:rPr>
          <w:rFonts w:cstheme="minorHAnsi"/>
          <w:color w:val="000000" w:themeColor="text1"/>
        </w:rPr>
        <w:t xml:space="preserve"> </w:t>
      </w:r>
      <w:r w:rsidR="00693CF0">
        <w:rPr>
          <w:rFonts w:cstheme="minorHAnsi"/>
          <w:color w:val="000000" w:themeColor="text1"/>
        </w:rPr>
        <w:t>The video</w:t>
      </w:r>
      <w:r>
        <w:rPr>
          <w:rFonts w:cstheme="minorHAnsi"/>
          <w:color w:val="000000" w:themeColor="text1"/>
        </w:rPr>
        <w:t xml:space="preserve"> models how to </w:t>
      </w:r>
      <w:r w:rsidR="002B5782">
        <w:rPr>
          <w:rFonts w:cstheme="minorHAnsi"/>
          <w:color w:val="000000" w:themeColor="text1"/>
        </w:rPr>
        <w:t>use evidence to answer scientific questions and how to justify those answers by referring to the evidence.</w:t>
      </w:r>
    </w:p>
    <w:p w14:paraId="4914A4A9" w14:textId="77777777" w:rsidR="00E76641" w:rsidRDefault="00E76641">
      <w:pPr>
        <w:rPr>
          <w:b/>
          <w:bCs/>
          <w:color w:val="0169B4"/>
        </w:rPr>
      </w:pPr>
      <w:r>
        <w:rPr>
          <w:b/>
          <w:bCs/>
          <w:color w:val="0169B4"/>
        </w:rPr>
        <w:br w:type="page"/>
      </w:r>
    </w:p>
    <w:p w14:paraId="3C333002" w14:textId="173539FB" w:rsidR="005D735C" w:rsidRPr="00C66D47" w:rsidRDefault="00A908FD" w:rsidP="005D735C">
      <w:pPr>
        <w:rPr>
          <w:b/>
          <w:bCs/>
          <w:color w:val="0169B4"/>
        </w:rPr>
      </w:pPr>
      <w:r>
        <w:rPr>
          <w:b/>
          <w:bCs/>
          <w:color w:val="0169B4"/>
        </w:rPr>
        <w:lastRenderedPageBreak/>
        <w:t>Using the vide</w:t>
      </w:r>
      <w:r w:rsidR="00693CF0">
        <w:rPr>
          <w:b/>
          <w:bCs/>
          <w:color w:val="0169B4"/>
        </w:rPr>
        <w:t>o</w:t>
      </w:r>
    </w:p>
    <w:p w14:paraId="5C7C2335" w14:textId="45E938A5" w:rsidR="00F57D71" w:rsidRDefault="00935DFA" w:rsidP="00935DFA">
      <w:pPr>
        <w:pStyle w:val="ListParagraph"/>
        <w:numPr>
          <w:ilvl w:val="0"/>
          <w:numId w:val="8"/>
        </w:numPr>
        <w:ind w:left="851" w:hanging="425"/>
        <w:rPr>
          <w:rFonts w:cstheme="minorHAnsi"/>
          <w:color w:val="000000" w:themeColor="text1"/>
          <w:sz w:val="22"/>
          <w:szCs w:val="22"/>
        </w:rPr>
      </w:pPr>
      <w:r w:rsidRPr="00553573">
        <w:rPr>
          <w:rFonts w:cstheme="minorHAnsi"/>
          <w:color w:val="000000" w:themeColor="text1"/>
          <w:sz w:val="22"/>
          <w:szCs w:val="22"/>
        </w:rPr>
        <w:t xml:space="preserve">The video begins </w:t>
      </w:r>
      <w:r w:rsidR="00C63852">
        <w:rPr>
          <w:rFonts w:cstheme="minorHAnsi"/>
          <w:color w:val="000000" w:themeColor="text1"/>
          <w:sz w:val="22"/>
          <w:szCs w:val="22"/>
        </w:rPr>
        <w:t xml:space="preserve">revisiting some evidence that he analysed and interpreted in the previous video about animals’ senses. </w:t>
      </w:r>
      <w:r w:rsidR="00356E36">
        <w:rPr>
          <w:rFonts w:cstheme="minorHAnsi"/>
          <w:color w:val="000000" w:themeColor="text1"/>
          <w:sz w:val="22"/>
          <w:szCs w:val="22"/>
        </w:rPr>
        <w:t>Dr Chips</w:t>
      </w:r>
      <w:r w:rsidR="00677C4D">
        <w:rPr>
          <w:rFonts w:cstheme="minorHAnsi"/>
          <w:color w:val="000000" w:themeColor="text1"/>
          <w:sz w:val="22"/>
          <w:szCs w:val="22"/>
        </w:rPr>
        <w:t xml:space="preserve"> uses this evidence along with our </w:t>
      </w:r>
      <w:hyperlink r:id="rId9" w:history="1">
        <w:r w:rsidR="00677C4D" w:rsidRPr="00677C4D">
          <w:rPr>
            <w:rStyle w:val="Hyperlink"/>
            <w:rFonts w:cstheme="minorHAnsi"/>
            <w:sz w:val="22"/>
            <w:szCs w:val="22"/>
          </w:rPr>
          <w:t>Conclusion Creator tools</w:t>
        </w:r>
      </w:hyperlink>
      <w:r w:rsidR="00677C4D">
        <w:rPr>
          <w:rFonts w:cstheme="minorHAnsi"/>
          <w:color w:val="000000" w:themeColor="text1"/>
          <w:sz w:val="22"/>
          <w:szCs w:val="22"/>
        </w:rPr>
        <w:t xml:space="preserve"> to model how to draw conclusion</w:t>
      </w:r>
      <w:r w:rsidR="00693CF0">
        <w:rPr>
          <w:rFonts w:cstheme="minorHAnsi"/>
          <w:color w:val="000000" w:themeColor="text1"/>
          <w:sz w:val="22"/>
          <w:szCs w:val="22"/>
        </w:rPr>
        <w:t>s</w:t>
      </w:r>
      <w:r w:rsidR="00677C4D">
        <w:rPr>
          <w:rFonts w:cstheme="minorHAnsi"/>
          <w:color w:val="000000" w:themeColor="text1"/>
          <w:sz w:val="22"/>
          <w:szCs w:val="22"/>
        </w:rPr>
        <w:t>:</w:t>
      </w:r>
    </w:p>
    <w:p w14:paraId="684DE18B" w14:textId="15FA9ED0" w:rsidR="00F57D71" w:rsidRDefault="00F57D71" w:rsidP="00B46BC6">
      <w:pPr>
        <w:pStyle w:val="ListParagraph"/>
        <w:numPr>
          <w:ilvl w:val="1"/>
          <w:numId w:val="8"/>
        </w:numPr>
        <w:ind w:left="1560" w:hanging="426"/>
        <w:rPr>
          <w:rFonts w:cstheme="minorHAnsi"/>
          <w:color w:val="000000" w:themeColor="text1"/>
          <w:sz w:val="22"/>
          <w:szCs w:val="22"/>
        </w:rPr>
      </w:pPr>
      <w:r>
        <w:rPr>
          <w:rFonts w:cstheme="minorHAnsi"/>
          <w:color w:val="000000" w:themeColor="text1"/>
          <w:sz w:val="22"/>
          <w:szCs w:val="22"/>
        </w:rPr>
        <w:t>First, h</w:t>
      </w:r>
      <w:r w:rsidR="00C63852">
        <w:rPr>
          <w:rFonts w:cstheme="minorHAnsi"/>
          <w:color w:val="000000" w:themeColor="text1"/>
          <w:sz w:val="22"/>
          <w:szCs w:val="22"/>
        </w:rPr>
        <w:t>e models drawing a conclusion from his Venn diagram that groups animals with</w:t>
      </w:r>
      <w:r>
        <w:rPr>
          <w:rFonts w:cstheme="minorHAnsi"/>
          <w:color w:val="000000" w:themeColor="text1"/>
          <w:sz w:val="22"/>
          <w:szCs w:val="22"/>
        </w:rPr>
        <w:t xml:space="preserve"> ears he can see and those that do not have ears he can see, answering the question ‘Do all animals have ears?’ and using his evidence to justify his answer. </w:t>
      </w:r>
    </w:p>
    <w:p w14:paraId="295199D8" w14:textId="1F2EF958" w:rsidR="00F57D71" w:rsidRDefault="00F57D71" w:rsidP="00B46BC6">
      <w:pPr>
        <w:pStyle w:val="ListParagraph"/>
        <w:ind w:left="2127"/>
        <w:rPr>
          <w:rFonts w:cstheme="minorHAnsi"/>
          <w:b/>
          <w:bCs/>
          <w:i/>
          <w:iCs/>
          <w:color w:val="000000" w:themeColor="text1"/>
          <w:sz w:val="22"/>
          <w:szCs w:val="22"/>
        </w:rPr>
      </w:pPr>
      <w:r w:rsidRPr="00F57D71">
        <w:rPr>
          <w:rFonts w:cstheme="minorHAnsi"/>
          <w:b/>
          <w:bCs/>
          <w:i/>
          <w:iCs/>
          <w:color w:val="000000" w:themeColor="text1"/>
          <w:sz w:val="22"/>
          <w:szCs w:val="22"/>
        </w:rPr>
        <w:t>I have found out that not all animals have ears because I observed that dogs and horse have ears</w:t>
      </w:r>
      <w:r>
        <w:rPr>
          <w:rFonts w:cstheme="minorHAnsi"/>
          <w:b/>
          <w:bCs/>
          <w:i/>
          <w:iCs/>
          <w:color w:val="000000" w:themeColor="text1"/>
          <w:sz w:val="22"/>
          <w:szCs w:val="22"/>
        </w:rPr>
        <w:t xml:space="preserve"> that</w:t>
      </w:r>
      <w:r w:rsidRPr="00F57D71">
        <w:rPr>
          <w:rFonts w:cstheme="minorHAnsi"/>
          <w:b/>
          <w:bCs/>
          <w:i/>
          <w:iCs/>
          <w:color w:val="000000" w:themeColor="text1"/>
          <w:sz w:val="22"/>
          <w:szCs w:val="22"/>
        </w:rPr>
        <w:t xml:space="preserve"> I can see but </w:t>
      </w:r>
      <w:r>
        <w:rPr>
          <w:rFonts w:cstheme="minorHAnsi"/>
          <w:b/>
          <w:bCs/>
          <w:i/>
          <w:iCs/>
          <w:color w:val="000000" w:themeColor="text1"/>
          <w:sz w:val="22"/>
          <w:szCs w:val="22"/>
        </w:rPr>
        <w:t xml:space="preserve">frogs and </w:t>
      </w:r>
      <w:r w:rsidRPr="00F57D71">
        <w:rPr>
          <w:rFonts w:cstheme="minorHAnsi"/>
          <w:b/>
          <w:bCs/>
          <w:i/>
          <w:iCs/>
          <w:color w:val="000000" w:themeColor="text1"/>
          <w:sz w:val="22"/>
          <w:szCs w:val="22"/>
        </w:rPr>
        <w:t>snakes to do not.</w:t>
      </w:r>
    </w:p>
    <w:p w14:paraId="682071EB" w14:textId="77777777" w:rsidR="00356E36" w:rsidRPr="00F57D71" w:rsidRDefault="00356E36" w:rsidP="00B46BC6">
      <w:pPr>
        <w:pStyle w:val="ListParagraph"/>
        <w:ind w:left="2127"/>
        <w:rPr>
          <w:rFonts w:cstheme="minorHAnsi"/>
          <w:b/>
          <w:bCs/>
          <w:i/>
          <w:iCs/>
          <w:color w:val="000000" w:themeColor="text1"/>
          <w:sz w:val="22"/>
          <w:szCs w:val="22"/>
        </w:rPr>
      </w:pPr>
    </w:p>
    <w:p w14:paraId="708965CC" w14:textId="747BB986" w:rsidR="00F57D71" w:rsidRDefault="00F57D71" w:rsidP="00B46BC6">
      <w:pPr>
        <w:pStyle w:val="ListParagraph"/>
        <w:numPr>
          <w:ilvl w:val="1"/>
          <w:numId w:val="8"/>
        </w:numPr>
        <w:ind w:left="1560" w:hanging="426"/>
        <w:rPr>
          <w:rFonts w:cstheme="minorHAnsi"/>
          <w:color w:val="000000" w:themeColor="text1"/>
          <w:sz w:val="22"/>
          <w:szCs w:val="22"/>
        </w:rPr>
      </w:pPr>
      <w:r>
        <w:rPr>
          <w:rFonts w:cstheme="minorHAnsi"/>
          <w:color w:val="000000" w:themeColor="text1"/>
          <w:sz w:val="22"/>
          <w:szCs w:val="22"/>
        </w:rPr>
        <w:t xml:space="preserve">Then he develops his conclusion further by using the Carroll diagram to answer the question ‘Do some groups of animals have ears and some not?’, again answering the question and then using his evidence to justify that answer. </w:t>
      </w:r>
    </w:p>
    <w:p w14:paraId="1AF8772A" w14:textId="3FBF331E" w:rsidR="00F57D71" w:rsidRDefault="00F57D71" w:rsidP="00B46BC6">
      <w:pPr>
        <w:pStyle w:val="ListParagraph"/>
        <w:ind w:left="2160"/>
        <w:rPr>
          <w:rFonts w:cstheme="minorHAnsi"/>
          <w:b/>
          <w:bCs/>
          <w:i/>
          <w:iCs/>
          <w:color w:val="000000" w:themeColor="text1"/>
          <w:sz w:val="22"/>
          <w:szCs w:val="22"/>
        </w:rPr>
      </w:pPr>
      <w:r w:rsidRPr="00F57D71">
        <w:rPr>
          <w:rFonts w:cstheme="minorHAnsi"/>
          <w:b/>
          <w:bCs/>
          <w:i/>
          <w:iCs/>
          <w:color w:val="000000" w:themeColor="text1"/>
          <w:sz w:val="22"/>
          <w:szCs w:val="22"/>
        </w:rPr>
        <w:t>I have discovered that most mammals have ears. I have also noticed that amphibians and reptiles don’t have ears. I could clearly see ears on elephants and mice but couldn’t see any ears on frogs or turtles.</w:t>
      </w:r>
    </w:p>
    <w:p w14:paraId="2518CB36" w14:textId="77777777" w:rsidR="00356E36" w:rsidRPr="00F57D71" w:rsidRDefault="00356E36" w:rsidP="00B46BC6">
      <w:pPr>
        <w:pStyle w:val="ListParagraph"/>
        <w:ind w:left="2160"/>
        <w:rPr>
          <w:rFonts w:cstheme="minorHAnsi"/>
          <w:b/>
          <w:bCs/>
          <w:i/>
          <w:iCs/>
          <w:color w:val="000000" w:themeColor="text1"/>
          <w:sz w:val="22"/>
          <w:szCs w:val="22"/>
        </w:rPr>
      </w:pPr>
    </w:p>
    <w:p w14:paraId="55724785" w14:textId="054069C0" w:rsidR="00935DFA" w:rsidRDefault="00F57D71" w:rsidP="00B46BC6">
      <w:pPr>
        <w:pStyle w:val="ListParagraph"/>
        <w:numPr>
          <w:ilvl w:val="1"/>
          <w:numId w:val="8"/>
        </w:numPr>
        <w:ind w:left="1560" w:hanging="426"/>
        <w:rPr>
          <w:rFonts w:cstheme="minorHAnsi"/>
          <w:color w:val="000000" w:themeColor="text1"/>
          <w:sz w:val="22"/>
          <w:szCs w:val="22"/>
        </w:rPr>
      </w:pPr>
      <w:r>
        <w:rPr>
          <w:rFonts w:cstheme="minorHAnsi"/>
          <w:color w:val="000000" w:themeColor="text1"/>
          <w:sz w:val="22"/>
          <w:szCs w:val="22"/>
        </w:rPr>
        <w:t xml:space="preserve">Finally, he uses the pictogram and block diagram to answer the question ‘Does the size of an animal’s ear affect how well they can hear?’ </w:t>
      </w:r>
    </w:p>
    <w:p w14:paraId="1325A738" w14:textId="6B306B39" w:rsidR="00F57D71" w:rsidRDefault="00F57D71" w:rsidP="00B46BC6">
      <w:pPr>
        <w:pStyle w:val="ListParagraph"/>
        <w:ind w:left="2160"/>
        <w:rPr>
          <w:rFonts w:cstheme="minorHAnsi"/>
          <w:b/>
          <w:bCs/>
          <w:i/>
          <w:iCs/>
          <w:color w:val="000000" w:themeColor="text1"/>
          <w:sz w:val="22"/>
          <w:szCs w:val="22"/>
        </w:rPr>
      </w:pPr>
      <w:r w:rsidRPr="00F57D71">
        <w:rPr>
          <w:rFonts w:cstheme="minorHAnsi"/>
          <w:b/>
          <w:bCs/>
          <w:i/>
          <w:iCs/>
          <w:color w:val="000000" w:themeColor="text1"/>
          <w:sz w:val="22"/>
          <w:szCs w:val="22"/>
        </w:rPr>
        <w:t xml:space="preserve">I have discovered animals with bigger ears might be able to hear quiet sounds from a bigger distance. When I had big paper cone </w:t>
      </w:r>
      <w:proofErr w:type="gramStart"/>
      <w:r w:rsidRPr="00F57D71">
        <w:rPr>
          <w:rFonts w:cstheme="minorHAnsi"/>
          <w:b/>
          <w:bCs/>
          <w:i/>
          <w:iCs/>
          <w:color w:val="000000" w:themeColor="text1"/>
          <w:sz w:val="22"/>
          <w:szCs w:val="22"/>
        </w:rPr>
        <w:t>ears</w:t>
      </w:r>
      <w:proofErr w:type="gramEnd"/>
      <w:r w:rsidRPr="00F57D71">
        <w:rPr>
          <w:rFonts w:cstheme="minorHAnsi"/>
          <w:b/>
          <w:bCs/>
          <w:i/>
          <w:iCs/>
          <w:color w:val="000000" w:themeColor="text1"/>
          <w:sz w:val="22"/>
          <w:szCs w:val="22"/>
        </w:rPr>
        <w:t xml:space="preserve"> I could hear the quiet sound from the phone from 13 footsteps away but without any paper cone I had to stand 7 footsteps away to hear the sound</w:t>
      </w:r>
      <w:r w:rsidR="00356E36">
        <w:rPr>
          <w:rFonts w:cstheme="minorHAnsi"/>
          <w:b/>
          <w:bCs/>
          <w:i/>
          <w:iCs/>
          <w:color w:val="000000" w:themeColor="text1"/>
          <w:sz w:val="22"/>
          <w:szCs w:val="22"/>
        </w:rPr>
        <w:t>.</w:t>
      </w:r>
    </w:p>
    <w:p w14:paraId="3B8E6ABC" w14:textId="77777777" w:rsidR="00356E36" w:rsidRPr="00F57D71" w:rsidRDefault="00356E36" w:rsidP="00B46BC6">
      <w:pPr>
        <w:pStyle w:val="ListParagraph"/>
        <w:ind w:left="2160"/>
        <w:rPr>
          <w:rFonts w:cstheme="minorHAnsi"/>
          <w:b/>
          <w:bCs/>
          <w:i/>
          <w:iCs/>
          <w:color w:val="000000" w:themeColor="text1"/>
          <w:sz w:val="22"/>
          <w:szCs w:val="22"/>
        </w:rPr>
      </w:pPr>
    </w:p>
    <w:p w14:paraId="1C2E9362" w14:textId="399715E5" w:rsidR="00935DFA" w:rsidRPr="00553573" w:rsidRDefault="00356E36" w:rsidP="00935DFA">
      <w:pPr>
        <w:pStyle w:val="ListParagraph"/>
        <w:numPr>
          <w:ilvl w:val="0"/>
          <w:numId w:val="8"/>
        </w:numPr>
        <w:ind w:left="851" w:hanging="425"/>
        <w:rPr>
          <w:rFonts w:cstheme="minorHAnsi"/>
          <w:color w:val="000000" w:themeColor="text1"/>
          <w:sz w:val="22"/>
          <w:szCs w:val="22"/>
        </w:rPr>
      </w:pPr>
      <w:r>
        <w:rPr>
          <w:rFonts w:cstheme="minorHAnsi"/>
          <w:color w:val="000000" w:themeColor="text1"/>
          <w:sz w:val="22"/>
          <w:szCs w:val="22"/>
        </w:rPr>
        <w:t>T</w:t>
      </w:r>
      <w:r w:rsidR="00F57D71">
        <w:rPr>
          <w:rFonts w:cstheme="minorHAnsi"/>
          <w:color w:val="000000" w:themeColor="text1"/>
          <w:sz w:val="22"/>
          <w:szCs w:val="22"/>
        </w:rPr>
        <w:t>he children</w:t>
      </w:r>
      <w:r>
        <w:rPr>
          <w:rFonts w:cstheme="minorHAnsi"/>
          <w:color w:val="000000" w:themeColor="text1"/>
          <w:sz w:val="22"/>
          <w:szCs w:val="22"/>
        </w:rPr>
        <w:t xml:space="preserve"> are challenged</w:t>
      </w:r>
      <w:r w:rsidR="00F57D71">
        <w:rPr>
          <w:rFonts w:cstheme="minorHAnsi"/>
          <w:color w:val="000000" w:themeColor="text1"/>
          <w:sz w:val="22"/>
          <w:szCs w:val="22"/>
        </w:rPr>
        <w:t xml:space="preserve"> to draw conclusions about how the weather changes with the seasons using the various charts</w:t>
      </w:r>
      <w:r w:rsidR="00677C4D">
        <w:rPr>
          <w:rFonts w:cstheme="minorHAnsi"/>
          <w:color w:val="000000" w:themeColor="text1"/>
          <w:sz w:val="22"/>
          <w:szCs w:val="22"/>
        </w:rPr>
        <w:t xml:space="preserve">, tables and diagrams interpreted in the previous video. They use the evidence provided in the charts to draw a conclusion that answers the question ‘How does the weather change in different seasons?’ Children can use the Conclusion Creator tools to support them, the frames can be used to focus on the question and the evidence and the </w:t>
      </w:r>
      <w:hyperlink r:id="rId10" w:history="1">
        <w:r w:rsidR="00677C4D" w:rsidRPr="00677C4D">
          <w:rPr>
            <w:rStyle w:val="Hyperlink"/>
            <w:rFonts w:cstheme="minorHAnsi"/>
            <w:sz w:val="22"/>
            <w:szCs w:val="22"/>
          </w:rPr>
          <w:t>Conclusion Creator</w:t>
        </w:r>
      </w:hyperlink>
      <w:r w:rsidR="00677C4D">
        <w:rPr>
          <w:rFonts w:cstheme="minorHAnsi"/>
          <w:color w:val="000000" w:themeColor="text1"/>
          <w:sz w:val="22"/>
          <w:szCs w:val="22"/>
        </w:rPr>
        <w:t xml:space="preserve"> provides sentence starters to help them structure their conclusions.</w:t>
      </w:r>
    </w:p>
    <w:p w14:paraId="41D8D6D1" w14:textId="774709E9" w:rsidR="00935DFA" w:rsidRPr="00553573" w:rsidRDefault="00356E36" w:rsidP="00935DFA">
      <w:pPr>
        <w:pStyle w:val="ListParagraph"/>
        <w:numPr>
          <w:ilvl w:val="0"/>
          <w:numId w:val="8"/>
        </w:numPr>
        <w:ind w:left="851" w:hanging="425"/>
        <w:rPr>
          <w:sz w:val="22"/>
          <w:szCs w:val="22"/>
        </w:rPr>
      </w:pPr>
      <w:r>
        <w:rPr>
          <w:sz w:val="22"/>
          <w:szCs w:val="22"/>
        </w:rPr>
        <w:t>T</w:t>
      </w:r>
      <w:r w:rsidR="00935DFA" w:rsidRPr="00553573">
        <w:rPr>
          <w:sz w:val="22"/>
          <w:szCs w:val="22"/>
        </w:rPr>
        <w:t xml:space="preserve">he video </w:t>
      </w:r>
      <w:r>
        <w:rPr>
          <w:sz w:val="22"/>
          <w:szCs w:val="22"/>
        </w:rPr>
        <w:t xml:space="preserve">ends </w:t>
      </w:r>
      <w:r w:rsidR="00935DFA" w:rsidRPr="00553573">
        <w:rPr>
          <w:sz w:val="22"/>
          <w:szCs w:val="22"/>
        </w:rPr>
        <w:t xml:space="preserve">by linking the skill that has been learnt to the children’s current science learning.  You could make </w:t>
      </w:r>
      <w:r w:rsidR="00677C4D" w:rsidRPr="00356E36">
        <w:rPr>
          <w:b/>
          <w:bCs/>
          <w:sz w:val="22"/>
          <w:szCs w:val="22"/>
        </w:rPr>
        <w:t>drawing conclusions</w:t>
      </w:r>
      <w:r w:rsidR="00677C4D">
        <w:rPr>
          <w:sz w:val="22"/>
          <w:szCs w:val="22"/>
        </w:rPr>
        <w:t xml:space="preserve"> a </w:t>
      </w:r>
      <w:r w:rsidR="00935DFA" w:rsidRPr="00553573">
        <w:rPr>
          <w:sz w:val="22"/>
          <w:szCs w:val="22"/>
        </w:rPr>
        <w:t>focus for your next science lesson</w:t>
      </w:r>
      <w:r w:rsidR="004717DF">
        <w:rPr>
          <w:sz w:val="22"/>
          <w:szCs w:val="22"/>
        </w:rPr>
        <w:t xml:space="preserve"> where sufficient time in given for children to practice this skill and reflect on their success in this demonstrating this skill.  </w:t>
      </w:r>
      <w:r w:rsidRPr="00C57BB8">
        <w:rPr>
          <w:sz w:val="22"/>
          <w:szCs w:val="22"/>
        </w:rPr>
        <w:t>Use formative assessment and feedback to really focus on planning as a skill.</w:t>
      </w:r>
    </w:p>
    <w:p w14:paraId="3B10EA83" w14:textId="10853073" w:rsidR="00693CF0" w:rsidRDefault="00693CF0" w:rsidP="00EC5D8D">
      <w:pPr>
        <w:rPr>
          <w:rFonts w:cstheme="minorHAnsi"/>
          <w:b/>
          <w:bCs/>
          <w:color w:val="EA5160"/>
        </w:rPr>
      </w:pPr>
    </w:p>
    <w:p w14:paraId="3073DD3D" w14:textId="796792E2" w:rsidR="00356E36" w:rsidRDefault="00356E36" w:rsidP="00EC5D8D">
      <w:pPr>
        <w:rPr>
          <w:rFonts w:cstheme="minorHAnsi"/>
          <w:b/>
          <w:bCs/>
          <w:color w:val="0169B4"/>
        </w:rPr>
      </w:pPr>
    </w:p>
    <w:p w14:paraId="157AD1FA" w14:textId="69F4F4B1" w:rsidR="00356E36" w:rsidRDefault="00356E36" w:rsidP="00EC5D8D">
      <w:pPr>
        <w:rPr>
          <w:rFonts w:cstheme="minorHAnsi"/>
          <w:b/>
          <w:bCs/>
          <w:color w:val="0169B4"/>
        </w:rPr>
      </w:pPr>
    </w:p>
    <w:p w14:paraId="755C2268" w14:textId="6AA0F680" w:rsidR="00356E36" w:rsidRDefault="00356E36" w:rsidP="00EC5D8D">
      <w:pPr>
        <w:rPr>
          <w:rFonts w:cstheme="minorHAnsi"/>
          <w:b/>
          <w:bCs/>
          <w:color w:val="0169B4"/>
        </w:rPr>
      </w:pPr>
    </w:p>
    <w:p w14:paraId="3C1D7D1E" w14:textId="5255C1F6" w:rsidR="00356E36" w:rsidRDefault="00356E36" w:rsidP="00EC5D8D">
      <w:pPr>
        <w:rPr>
          <w:rFonts w:cstheme="minorHAnsi"/>
          <w:b/>
          <w:bCs/>
          <w:color w:val="0169B4"/>
        </w:rPr>
      </w:pPr>
    </w:p>
    <w:p w14:paraId="3EFEE0F2" w14:textId="530870F1" w:rsidR="00356E36" w:rsidRDefault="00356E36" w:rsidP="00EC5D8D">
      <w:pPr>
        <w:rPr>
          <w:rFonts w:cstheme="minorHAnsi"/>
          <w:b/>
          <w:bCs/>
          <w:color w:val="0169B4"/>
        </w:rPr>
      </w:pPr>
    </w:p>
    <w:p w14:paraId="05E19CE7" w14:textId="3B4D0B1B" w:rsidR="00356E36" w:rsidRDefault="00356E36" w:rsidP="00EC5D8D">
      <w:pPr>
        <w:rPr>
          <w:rFonts w:cstheme="minorHAnsi"/>
          <w:b/>
          <w:bCs/>
          <w:color w:val="0169B4"/>
        </w:rPr>
      </w:pPr>
    </w:p>
    <w:p w14:paraId="15AFE5B3" w14:textId="180BC42B" w:rsidR="00356E36" w:rsidRDefault="00356E36" w:rsidP="00EC5D8D">
      <w:pPr>
        <w:rPr>
          <w:rFonts w:cstheme="minorHAnsi"/>
          <w:b/>
          <w:bCs/>
          <w:color w:val="0169B4"/>
        </w:rPr>
      </w:pPr>
    </w:p>
    <w:p w14:paraId="16716BAF" w14:textId="6366D30B" w:rsidR="00356E36" w:rsidRDefault="00356E36" w:rsidP="00EC5D8D">
      <w:pPr>
        <w:rPr>
          <w:rFonts w:cstheme="minorHAnsi"/>
          <w:b/>
          <w:bCs/>
          <w:color w:val="0169B4"/>
        </w:rPr>
      </w:pPr>
    </w:p>
    <w:p w14:paraId="6E788B62" w14:textId="0B2D2566" w:rsidR="00356E36" w:rsidRDefault="00356E36" w:rsidP="00EC5D8D">
      <w:pPr>
        <w:rPr>
          <w:rFonts w:cstheme="minorHAnsi"/>
          <w:b/>
          <w:bCs/>
          <w:color w:val="0169B4"/>
        </w:rPr>
      </w:pPr>
    </w:p>
    <w:p w14:paraId="0127BEA0" w14:textId="6384582B" w:rsidR="00356E36" w:rsidRDefault="00356E36" w:rsidP="00EC5D8D">
      <w:pPr>
        <w:rPr>
          <w:rFonts w:cstheme="minorHAnsi"/>
          <w:b/>
          <w:bCs/>
          <w:color w:val="0169B4"/>
        </w:rPr>
      </w:pPr>
    </w:p>
    <w:p w14:paraId="4FC2F5AE" w14:textId="77777777" w:rsidR="002850A7" w:rsidRDefault="00693CF0" w:rsidP="00EC5D8D">
      <w:pPr>
        <w:rPr>
          <w:rFonts w:cstheme="minorHAnsi"/>
          <w:b/>
          <w:bCs/>
          <w:color w:val="0169B4"/>
        </w:rPr>
      </w:pPr>
      <w:r w:rsidRPr="00693CF0">
        <w:rPr>
          <w:rFonts w:cstheme="minorHAnsi"/>
          <w:b/>
          <w:bCs/>
          <w:color w:val="0169B4"/>
        </w:rPr>
        <w:t xml:space="preserve"> </w:t>
      </w:r>
    </w:p>
    <w:p w14:paraId="1C81B5CC" w14:textId="77777777" w:rsidR="002850A7" w:rsidRDefault="002850A7" w:rsidP="00EC5D8D">
      <w:pPr>
        <w:rPr>
          <w:rFonts w:cstheme="minorHAnsi"/>
          <w:b/>
          <w:bCs/>
          <w:color w:val="0169B4"/>
        </w:rPr>
      </w:pPr>
    </w:p>
    <w:p w14:paraId="18F2B33D" w14:textId="77777777" w:rsidR="002850A7" w:rsidRDefault="002850A7" w:rsidP="00EC5D8D">
      <w:pPr>
        <w:rPr>
          <w:rFonts w:cstheme="minorHAnsi"/>
          <w:b/>
          <w:bCs/>
          <w:color w:val="0169B4"/>
        </w:rPr>
      </w:pPr>
    </w:p>
    <w:p w14:paraId="0576D991" w14:textId="77777777" w:rsidR="002850A7" w:rsidRDefault="002850A7" w:rsidP="00EC5D8D">
      <w:pPr>
        <w:rPr>
          <w:rFonts w:cstheme="minorHAnsi"/>
          <w:b/>
          <w:bCs/>
          <w:color w:val="0169B4"/>
        </w:rPr>
      </w:pPr>
    </w:p>
    <w:p w14:paraId="08BC98F1" w14:textId="31D2F7BD" w:rsidR="005D735C" w:rsidRDefault="00693CF0" w:rsidP="00EC5D8D">
      <w:pPr>
        <w:rPr>
          <w:rFonts w:cstheme="minorHAnsi"/>
          <w:b/>
          <w:bCs/>
          <w:color w:val="0169B4"/>
        </w:rPr>
      </w:pPr>
      <w:r>
        <w:rPr>
          <w:rFonts w:cstheme="minorHAnsi"/>
          <w:b/>
          <w:bCs/>
          <w:color w:val="0169B4"/>
        </w:rPr>
        <w:t xml:space="preserve">Tips to further develop this skill with your </w:t>
      </w:r>
      <w:r w:rsidR="00356E36">
        <w:rPr>
          <w:rFonts w:cstheme="minorHAnsi"/>
          <w:b/>
          <w:bCs/>
          <w:color w:val="0169B4"/>
        </w:rPr>
        <w:t>children</w:t>
      </w:r>
    </w:p>
    <w:p w14:paraId="6510FE96" w14:textId="0DD28ED6" w:rsidR="008468F9" w:rsidRDefault="002850A7" w:rsidP="004717DF">
      <w:pPr>
        <w:pStyle w:val="ListParagraph"/>
        <w:numPr>
          <w:ilvl w:val="0"/>
          <w:numId w:val="10"/>
        </w:numPr>
        <w:rPr>
          <w:rFonts w:cstheme="minorHAnsi"/>
          <w:color w:val="000000" w:themeColor="text1"/>
        </w:rPr>
      </w:pPr>
      <w:r w:rsidRPr="00B46BC6">
        <w:rPr>
          <w:rFonts w:cstheme="minorHAnsi"/>
          <w:noProof/>
          <w:color w:val="000000" w:themeColor="text1"/>
        </w:rPr>
        <w:drawing>
          <wp:anchor distT="0" distB="0" distL="114300" distR="114300" simplePos="0" relativeHeight="251658239" behindDoc="0" locked="0" layoutInCell="1" allowOverlap="1" wp14:anchorId="30F5D1DB" wp14:editId="39D1C146">
            <wp:simplePos x="0" y="0"/>
            <wp:positionH relativeFrom="column">
              <wp:posOffset>3355022</wp:posOffset>
            </wp:positionH>
            <wp:positionV relativeFrom="paragraph">
              <wp:posOffset>241473</wp:posOffset>
            </wp:positionV>
            <wp:extent cx="2637790" cy="1751965"/>
            <wp:effectExtent l="203200" t="241300" r="384810" b="432435"/>
            <wp:wrapSquare wrapText="bothSides"/>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263403">
                      <a:off x="0" y="0"/>
                      <a:ext cx="2637790" cy="1751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56E36">
        <w:rPr>
          <w:rFonts w:cstheme="minorHAnsi"/>
          <w:color w:val="000000" w:themeColor="text1"/>
        </w:rPr>
        <w:t xml:space="preserve">Use the </w:t>
      </w:r>
      <w:hyperlink r:id="rId12" w:history="1">
        <w:r w:rsidR="00356E36" w:rsidRPr="00B46BC6">
          <w:rPr>
            <w:rStyle w:val="Hyperlink"/>
            <w:rFonts w:cstheme="minorHAnsi"/>
          </w:rPr>
          <w:t>Focus Frames</w:t>
        </w:r>
      </w:hyperlink>
      <w:r w:rsidR="00356E36">
        <w:rPr>
          <w:rFonts w:cstheme="minorHAnsi"/>
          <w:color w:val="000000" w:themeColor="text1"/>
        </w:rPr>
        <w:t xml:space="preserve"> when y</w:t>
      </w:r>
      <w:r w:rsidR="004717DF">
        <w:rPr>
          <w:rFonts w:cstheme="minorHAnsi"/>
          <w:color w:val="000000" w:themeColor="text1"/>
        </w:rPr>
        <w:t>our</w:t>
      </w:r>
      <w:r w:rsidR="00356E36">
        <w:rPr>
          <w:rFonts w:cstheme="minorHAnsi"/>
          <w:color w:val="000000" w:themeColor="text1"/>
        </w:rPr>
        <w:t xml:space="preserve"> children </w:t>
      </w:r>
      <w:r w:rsidR="004717DF">
        <w:rPr>
          <w:rFonts w:cstheme="minorHAnsi"/>
          <w:color w:val="000000" w:themeColor="text1"/>
        </w:rPr>
        <w:t>are engaged in enquiry work to gather evidence to answer scientific questions</w:t>
      </w:r>
      <w:r w:rsidR="00356E36">
        <w:rPr>
          <w:rFonts w:cstheme="minorHAnsi"/>
          <w:color w:val="000000" w:themeColor="text1"/>
        </w:rPr>
        <w:t>. This will give them support to</w:t>
      </w:r>
      <w:r w:rsidR="004717DF">
        <w:rPr>
          <w:rFonts w:cstheme="minorHAnsi"/>
          <w:color w:val="000000" w:themeColor="text1"/>
        </w:rPr>
        <w:t xml:space="preserve"> focus on the scientific question they are answering and the evidence that will help them answer it while they are thinking and talking about their conclusion.</w:t>
      </w:r>
    </w:p>
    <w:p w14:paraId="42FC5279" w14:textId="61BE5AD7" w:rsidR="004717DF" w:rsidRDefault="002850A7" w:rsidP="004717DF">
      <w:pPr>
        <w:pStyle w:val="ListParagraph"/>
        <w:numPr>
          <w:ilvl w:val="0"/>
          <w:numId w:val="10"/>
        </w:numPr>
        <w:rPr>
          <w:rFonts w:cstheme="minorHAnsi"/>
          <w:color w:val="000000" w:themeColor="text1"/>
        </w:rPr>
      </w:pPr>
      <w:r w:rsidRPr="00B46BC6">
        <w:rPr>
          <w:rFonts w:cstheme="minorHAnsi"/>
          <w:noProof/>
          <w:color w:val="000000" w:themeColor="text1"/>
        </w:rPr>
        <w:drawing>
          <wp:anchor distT="0" distB="0" distL="114300" distR="114300" simplePos="0" relativeHeight="251683840" behindDoc="0" locked="0" layoutInCell="1" allowOverlap="1" wp14:anchorId="29143BA0" wp14:editId="6B8D79A9">
            <wp:simplePos x="0" y="0"/>
            <wp:positionH relativeFrom="column">
              <wp:posOffset>3582035</wp:posOffset>
            </wp:positionH>
            <wp:positionV relativeFrom="paragraph">
              <wp:posOffset>289560</wp:posOffset>
            </wp:positionV>
            <wp:extent cx="2499360" cy="1656715"/>
            <wp:effectExtent l="317500" t="469900" r="510540" b="667385"/>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20484267">
                      <a:off x="0" y="0"/>
                      <a:ext cx="2499360" cy="16567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17DF">
        <w:rPr>
          <w:rFonts w:cstheme="minorHAnsi"/>
          <w:color w:val="000000" w:themeColor="text1"/>
        </w:rPr>
        <w:t xml:space="preserve">Keep copies of the </w:t>
      </w:r>
      <w:hyperlink r:id="rId14" w:history="1">
        <w:r w:rsidR="004717DF" w:rsidRPr="00B46BC6">
          <w:rPr>
            <w:rStyle w:val="Hyperlink"/>
            <w:rFonts w:cstheme="minorHAnsi"/>
          </w:rPr>
          <w:t>Great Science Conclusion Creator</w:t>
        </w:r>
      </w:hyperlink>
      <w:r w:rsidR="004717DF">
        <w:rPr>
          <w:rFonts w:cstheme="minorHAnsi"/>
          <w:color w:val="000000" w:themeColor="text1"/>
        </w:rPr>
        <w:t xml:space="preserve"> to hand to support children when orally practicing or writing drawing conclusions to </w:t>
      </w:r>
      <w:r w:rsidR="00B46BC6">
        <w:rPr>
          <w:rFonts w:cstheme="minorHAnsi"/>
          <w:color w:val="000000" w:themeColor="text1"/>
        </w:rPr>
        <w:t>support them in structuring their answers to scientific questions and identifying the key evidence they have that supports their answers.</w:t>
      </w:r>
    </w:p>
    <w:p w14:paraId="0311A605" w14:textId="4441D657" w:rsidR="00356E36" w:rsidRDefault="00356E36" w:rsidP="00356E36">
      <w:pPr>
        <w:pStyle w:val="ListParagraph"/>
        <w:numPr>
          <w:ilvl w:val="0"/>
          <w:numId w:val="10"/>
        </w:numPr>
        <w:rPr>
          <w:rFonts w:cstheme="minorHAnsi"/>
          <w:color w:val="000000" w:themeColor="text1"/>
        </w:rPr>
      </w:pPr>
      <w:r>
        <w:rPr>
          <w:rFonts w:cstheme="minorHAnsi"/>
          <w:color w:val="000000" w:themeColor="text1"/>
        </w:rPr>
        <w:t>P</w:t>
      </w:r>
      <w:r w:rsidR="00297691">
        <w:rPr>
          <w:rFonts w:cstheme="minorHAnsi"/>
          <w:color w:val="000000" w:themeColor="text1"/>
        </w:rPr>
        <w:t xml:space="preserve">rovide opportunities for children to </w:t>
      </w:r>
      <w:hyperlink r:id="rId15" w:history="1">
        <w:r w:rsidR="00297691" w:rsidRPr="00B576F4">
          <w:rPr>
            <w:rStyle w:val="Hyperlink"/>
            <w:rFonts w:cstheme="minorHAnsi"/>
          </w:rPr>
          <w:t>share</w:t>
        </w:r>
      </w:hyperlink>
      <w:r w:rsidR="00297691">
        <w:rPr>
          <w:rFonts w:cstheme="minorHAnsi"/>
          <w:color w:val="000000" w:themeColor="text1"/>
        </w:rPr>
        <w:t xml:space="preserve"> their conclusions with new audiences.</w:t>
      </w:r>
    </w:p>
    <w:p w14:paraId="48206F82" w14:textId="421CCCD7" w:rsidR="00356E36" w:rsidRDefault="00356E36" w:rsidP="00356E36">
      <w:pPr>
        <w:rPr>
          <w:rFonts w:cstheme="minorHAnsi"/>
          <w:color w:val="000000" w:themeColor="text1"/>
        </w:rPr>
      </w:pPr>
    </w:p>
    <w:p w14:paraId="65EB30F1" w14:textId="0AC1696B" w:rsidR="00356E36" w:rsidRDefault="00356E36" w:rsidP="00356E36">
      <w:pPr>
        <w:rPr>
          <w:rFonts w:cstheme="minorHAnsi"/>
          <w:color w:val="000000" w:themeColor="text1"/>
        </w:rPr>
      </w:pPr>
    </w:p>
    <w:p w14:paraId="38F5D582" w14:textId="4A0CB970" w:rsidR="00356E36" w:rsidRDefault="00356E36" w:rsidP="00356E36">
      <w:pPr>
        <w:rPr>
          <w:rFonts w:cstheme="minorHAnsi"/>
          <w:color w:val="000000" w:themeColor="text1"/>
        </w:rPr>
      </w:pPr>
    </w:p>
    <w:p w14:paraId="6532D607" w14:textId="6A49AA4D" w:rsidR="00356E36" w:rsidRDefault="00356E36" w:rsidP="00356E36">
      <w:pPr>
        <w:rPr>
          <w:rFonts w:cstheme="minorHAnsi"/>
          <w:color w:val="000000" w:themeColor="text1"/>
        </w:rPr>
      </w:pPr>
    </w:p>
    <w:p w14:paraId="27172B0F" w14:textId="3EDBA52F" w:rsidR="00356E36" w:rsidRDefault="00356E36" w:rsidP="00356E36">
      <w:pPr>
        <w:rPr>
          <w:rFonts w:cstheme="minorHAnsi"/>
          <w:color w:val="000000" w:themeColor="text1"/>
        </w:rPr>
      </w:pPr>
    </w:p>
    <w:p w14:paraId="0B5CC189" w14:textId="007966DC" w:rsidR="00356E36" w:rsidRDefault="00356E36" w:rsidP="00356E36">
      <w:pPr>
        <w:rPr>
          <w:rFonts w:cstheme="minorHAnsi"/>
          <w:color w:val="000000" w:themeColor="text1"/>
        </w:rPr>
      </w:pPr>
    </w:p>
    <w:p w14:paraId="4C6BC157" w14:textId="5ADF91A5" w:rsidR="00356E36" w:rsidRDefault="00356E36" w:rsidP="00356E36">
      <w:pPr>
        <w:rPr>
          <w:rFonts w:cstheme="minorHAnsi"/>
          <w:color w:val="000000" w:themeColor="text1"/>
        </w:rPr>
      </w:pPr>
    </w:p>
    <w:p w14:paraId="4DE3578F" w14:textId="25A2E304" w:rsidR="00356E36" w:rsidRDefault="00356E36" w:rsidP="00356E36">
      <w:pPr>
        <w:rPr>
          <w:rFonts w:cstheme="minorHAnsi"/>
          <w:color w:val="000000" w:themeColor="text1"/>
        </w:rPr>
      </w:pPr>
    </w:p>
    <w:p w14:paraId="74EBD0AA" w14:textId="15B0FD26" w:rsidR="00356E36" w:rsidRDefault="00356E36" w:rsidP="00356E36">
      <w:pPr>
        <w:rPr>
          <w:rFonts w:cstheme="minorHAnsi"/>
          <w:color w:val="000000" w:themeColor="text1"/>
        </w:rPr>
      </w:pPr>
    </w:p>
    <w:p w14:paraId="41EC6A27" w14:textId="25B141B9" w:rsidR="00356E36" w:rsidRDefault="00356E36" w:rsidP="00356E36">
      <w:pPr>
        <w:rPr>
          <w:rFonts w:cstheme="minorHAnsi"/>
          <w:color w:val="000000" w:themeColor="text1"/>
        </w:rPr>
      </w:pPr>
    </w:p>
    <w:p w14:paraId="1C330ABC" w14:textId="6D2F8E6F" w:rsidR="00356E36" w:rsidRDefault="00356E36" w:rsidP="00356E36">
      <w:pPr>
        <w:rPr>
          <w:rFonts w:cstheme="minorHAnsi"/>
          <w:color w:val="000000" w:themeColor="text1"/>
        </w:rPr>
      </w:pPr>
    </w:p>
    <w:p w14:paraId="4B6B7612" w14:textId="3B85433A" w:rsidR="00356E36" w:rsidRDefault="00356E36" w:rsidP="00356E36">
      <w:pPr>
        <w:rPr>
          <w:rFonts w:cstheme="minorHAnsi"/>
          <w:color w:val="000000" w:themeColor="text1"/>
        </w:rPr>
      </w:pPr>
    </w:p>
    <w:p w14:paraId="0270E0B7" w14:textId="3F697B63" w:rsidR="002850A7" w:rsidRDefault="002850A7" w:rsidP="00356E36">
      <w:pPr>
        <w:rPr>
          <w:rFonts w:cstheme="minorHAnsi"/>
          <w:color w:val="000000" w:themeColor="text1"/>
        </w:rPr>
      </w:pPr>
    </w:p>
    <w:p w14:paraId="4CAF5391" w14:textId="77777777" w:rsidR="002850A7" w:rsidRDefault="002850A7" w:rsidP="00356E36">
      <w:pPr>
        <w:rPr>
          <w:rFonts w:cstheme="minorHAnsi"/>
          <w:color w:val="000000" w:themeColor="text1"/>
        </w:rPr>
      </w:pPr>
    </w:p>
    <w:p w14:paraId="5693B692" w14:textId="7BCFF4C0" w:rsidR="00356E36" w:rsidRDefault="00356E36" w:rsidP="00356E36">
      <w:pPr>
        <w:rPr>
          <w:rFonts w:cstheme="minorHAnsi"/>
          <w:color w:val="000000" w:themeColor="text1"/>
        </w:rPr>
      </w:pPr>
    </w:p>
    <w:p w14:paraId="7254D202" w14:textId="77777777" w:rsidR="00356E36" w:rsidRDefault="00356E36" w:rsidP="00356E36">
      <w:pPr>
        <w:rPr>
          <w:sz w:val="22"/>
          <w:szCs w:val="22"/>
        </w:rPr>
      </w:pPr>
      <w:r>
        <w:rPr>
          <w:sz w:val="22"/>
          <w:szCs w:val="22"/>
        </w:rPr>
        <w:t>Author: Amanda Poole</w:t>
      </w:r>
    </w:p>
    <w:p w14:paraId="3B098B3E" w14:textId="77777777" w:rsidR="00356E36" w:rsidRDefault="00356E36" w:rsidP="00356E36">
      <w:pPr>
        <w:rPr>
          <w:sz w:val="22"/>
          <w:szCs w:val="22"/>
        </w:rPr>
      </w:pPr>
      <w:r>
        <w:rPr>
          <w:sz w:val="22"/>
          <w:szCs w:val="22"/>
        </w:rPr>
        <w:t>Editor: Dr Lynne Bianchi</w:t>
      </w:r>
    </w:p>
    <w:p w14:paraId="782F8E61" w14:textId="77777777" w:rsidR="00356E36" w:rsidRDefault="00356E36" w:rsidP="00356E36">
      <w:pPr>
        <w:rPr>
          <w:sz w:val="22"/>
          <w:szCs w:val="22"/>
        </w:rPr>
      </w:pPr>
    </w:p>
    <w:p w14:paraId="53761CAB" w14:textId="77777777" w:rsidR="00356E36" w:rsidRDefault="00356E36" w:rsidP="00356E36">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7536A8A8" w14:textId="77777777" w:rsidR="00356E36" w:rsidRDefault="00356E36" w:rsidP="00356E36">
      <w:pPr>
        <w:rPr>
          <w:sz w:val="22"/>
          <w:szCs w:val="22"/>
        </w:rPr>
      </w:pPr>
    </w:p>
    <w:p w14:paraId="73ED514C" w14:textId="5AE265E9" w:rsidR="00356E36" w:rsidRPr="002850A7" w:rsidRDefault="00356E36" w:rsidP="00356E36">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16" w:history="1">
        <w:r w:rsidRPr="00DD394E">
          <w:rPr>
            <w:rStyle w:val="Hyperlink"/>
            <w:sz w:val="22"/>
            <w:szCs w:val="22"/>
          </w:rPr>
          <w:t>www.greatscienceshare.org</w:t>
        </w:r>
      </w:hyperlink>
      <w:r>
        <w:rPr>
          <w:sz w:val="22"/>
          <w:szCs w:val="22"/>
        </w:rPr>
        <w:t xml:space="preserve"> or contact </w:t>
      </w:r>
      <w:hyperlink r:id="rId17" w:history="1">
        <w:r w:rsidRPr="00DD394E">
          <w:rPr>
            <w:rStyle w:val="Hyperlink"/>
            <w:sz w:val="22"/>
            <w:szCs w:val="22"/>
          </w:rPr>
          <w:t>greatscishare@manchester.ac.uk</w:t>
        </w:r>
      </w:hyperlink>
      <w:r>
        <w:rPr>
          <w:sz w:val="22"/>
          <w:szCs w:val="22"/>
        </w:rPr>
        <w:t xml:space="preserve">. </w:t>
      </w:r>
    </w:p>
    <w:sectPr w:rsidR="00356E36" w:rsidRPr="002850A7" w:rsidSect="00EC16A1">
      <w:headerReference w:type="even" r:id="rId18"/>
      <w:headerReference w:type="default" r:id="rId19"/>
      <w:footerReference w:type="even" r:id="rId20"/>
      <w:footerReference w:type="default" r:id="rId21"/>
      <w:headerReference w:type="first" r:id="rId22"/>
      <w:footerReference w:type="first" r:id="rId23"/>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2B4B" w14:textId="77777777" w:rsidR="0014791B" w:rsidRDefault="0014791B" w:rsidP="004E7B85">
      <w:r>
        <w:separator/>
      </w:r>
    </w:p>
  </w:endnote>
  <w:endnote w:type="continuationSeparator" w:id="0">
    <w:p w14:paraId="256E79BE" w14:textId="77777777" w:rsidR="0014791B" w:rsidRDefault="0014791B"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6933354"/>
      <w:docPartObj>
        <w:docPartGallery w:val="Page Numbers (Bottom of Page)"/>
        <w:docPartUnique/>
      </w:docPartObj>
    </w:sdtPr>
    <w:sdtContent>
      <w:p w14:paraId="6BAEBA96" w14:textId="0A80F33F" w:rsidR="00473194" w:rsidRDefault="00473194"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C09B88" w14:textId="77777777" w:rsidR="00473194" w:rsidRDefault="00473194" w:rsidP="0047319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044908583"/>
      <w:docPartObj>
        <w:docPartGallery w:val="Page Numbers (Bottom of Page)"/>
        <w:docPartUnique/>
      </w:docPartObj>
    </w:sdtPr>
    <w:sdtContent>
      <w:p w14:paraId="65EE135F" w14:textId="65FE8B96" w:rsidR="00473194" w:rsidRPr="00473194" w:rsidRDefault="00473194" w:rsidP="00437FF2">
        <w:pPr>
          <w:pStyle w:val="Footer"/>
          <w:framePr w:wrap="none" w:vAnchor="text" w:hAnchor="margin" w:y="1"/>
          <w:rPr>
            <w:rStyle w:val="PageNumber"/>
            <w:color w:val="FFFFFF" w:themeColor="background1"/>
          </w:rPr>
        </w:pPr>
        <w:r w:rsidRPr="00473194">
          <w:rPr>
            <w:rStyle w:val="PageNumber"/>
            <w:color w:val="FFFFFF" w:themeColor="background1"/>
          </w:rPr>
          <w:fldChar w:fldCharType="begin"/>
        </w:r>
        <w:r w:rsidRPr="00473194">
          <w:rPr>
            <w:rStyle w:val="PageNumber"/>
            <w:color w:val="FFFFFF" w:themeColor="background1"/>
          </w:rPr>
          <w:instrText xml:space="preserve"> PAGE </w:instrText>
        </w:r>
        <w:r w:rsidRPr="00473194">
          <w:rPr>
            <w:rStyle w:val="PageNumber"/>
            <w:color w:val="FFFFFF" w:themeColor="background1"/>
          </w:rPr>
          <w:fldChar w:fldCharType="separate"/>
        </w:r>
        <w:r w:rsidRPr="00473194">
          <w:rPr>
            <w:rStyle w:val="PageNumber"/>
            <w:noProof/>
            <w:color w:val="FFFFFF" w:themeColor="background1"/>
          </w:rPr>
          <w:t>1</w:t>
        </w:r>
        <w:r w:rsidRPr="00473194">
          <w:rPr>
            <w:rStyle w:val="PageNumber"/>
            <w:color w:val="FFFFFF" w:themeColor="background1"/>
          </w:rPr>
          <w:fldChar w:fldCharType="end"/>
        </w:r>
      </w:p>
    </w:sdtContent>
  </w:sdt>
  <w:p w14:paraId="1F1289D6" w14:textId="676FC1F9" w:rsidR="004E7B85" w:rsidRDefault="00501D02" w:rsidP="00473194">
    <w:pPr>
      <w:pStyle w:val="Footer"/>
      <w:ind w:firstLine="360"/>
    </w:pPr>
    <w:r w:rsidRPr="00473194">
      <w:rPr>
        <w:noProof/>
        <w:color w:val="FFFFFF" w:themeColor="background1"/>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sidRPr="00473194">
      <w:rPr>
        <w:noProof/>
        <w:color w:val="FFFFFF" w:themeColor="background1"/>
      </w:rPr>
      <mc:AlternateContent>
        <mc:Choice Requires="wps">
          <w:drawing>
            <wp:anchor distT="0" distB="0" distL="114300" distR="114300" simplePos="0" relativeHeight="251659264" behindDoc="1" locked="0" layoutInCell="1" allowOverlap="1" wp14:anchorId="30C475D6" wp14:editId="6CDE2A2B">
              <wp:simplePos x="0" y="0"/>
              <wp:positionH relativeFrom="column">
                <wp:posOffset>-931653</wp:posOffset>
              </wp:positionH>
              <wp:positionV relativeFrom="paragraph">
                <wp:posOffset>-285043</wp:posOffset>
              </wp:positionV>
              <wp:extent cx="7543800" cy="965489"/>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43800" cy="965489"/>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7465D" id="Rectangle 8" o:spid="_x0000_s1026" style="position:absolute;margin-left:-73.35pt;margin-top:-22.45pt;width:594pt;height:7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" fillcolor="#0e64a2" strokecolor="#0e64a2" strokeweight="1pt"/>
          </w:pict>
        </mc:Fallback>
      </mc:AlternateContent>
    </w:r>
    <w:r w:rsidR="00473194" w:rsidRPr="00473194">
      <w:rPr>
        <w:color w:val="FFFFFF" w:themeColor="background1"/>
      </w:rPr>
      <w:t xml:space="preserve">Teacher notes: </w:t>
    </w:r>
    <w:r w:rsidR="00473194">
      <w:rPr>
        <w:color w:val="FFFFFF" w:themeColor="background1"/>
      </w:rPr>
      <w:t xml:space="preserve">5-7 </w:t>
    </w:r>
    <w:r w:rsidR="00473194" w:rsidRPr="00473194">
      <w:rPr>
        <w:color w:val="FFFFFF" w:themeColor="background1"/>
      </w:rPr>
      <w:t>Drawing Conclusions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61FB" w14:textId="77777777" w:rsidR="00473194" w:rsidRDefault="00473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2E7D0" w14:textId="77777777" w:rsidR="0014791B" w:rsidRDefault="0014791B" w:rsidP="004E7B85">
      <w:r>
        <w:separator/>
      </w:r>
    </w:p>
  </w:footnote>
  <w:footnote w:type="continuationSeparator" w:id="0">
    <w:p w14:paraId="3B2AED78" w14:textId="77777777" w:rsidR="0014791B" w:rsidRDefault="0014791B" w:rsidP="004E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FB48" w14:textId="77777777" w:rsidR="00473194" w:rsidRDefault="00473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E776" w14:textId="77777777" w:rsidR="00473194" w:rsidRDefault="00473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7D72" w14:textId="77777777" w:rsidR="00473194" w:rsidRDefault="00473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4A99"/>
    <w:multiLevelType w:val="hybridMultilevel"/>
    <w:tmpl w:val="2F2E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00550"/>
    <w:multiLevelType w:val="hybridMultilevel"/>
    <w:tmpl w:val="E3A85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4"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95671"/>
    <w:multiLevelType w:val="hybridMultilevel"/>
    <w:tmpl w:val="F3FCC1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3350CF8"/>
    <w:multiLevelType w:val="hybridMultilevel"/>
    <w:tmpl w:val="4A60B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9"/>
  </w:num>
  <w:num w:numId="5">
    <w:abstractNumId w:val="5"/>
  </w:num>
  <w:num w:numId="6">
    <w:abstractNumId w:val="3"/>
  </w:num>
  <w:num w:numId="7">
    <w:abstractNumId w:val="8"/>
  </w:num>
  <w:num w:numId="8">
    <w:abstractNumId w:val="7"/>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244B5"/>
    <w:rsid w:val="000249F6"/>
    <w:rsid w:val="00035CB2"/>
    <w:rsid w:val="00095DE1"/>
    <w:rsid w:val="000A700B"/>
    <w:rsid w:val="000D0B71"/>
    <w:rsid w:val="000E59E6"/>
    <w:rsid w:val="00101546"/>
    <w:rsid w:val="00101C7C"/>
    <w:rsid w:val="00113CAF"/>
    <w:rsid w:val="00117C10"/>
    <w:rsid w:val="00121D47"/>
    <w:rsid w:val="00132427"/>
    <w:rsid w:val="00136225"/>
    <w:rsid w:val="001363E0"/>
    <w:rsid w:val="0014791B"/>
    <w:rsid w:val="00154ECA"/>
    <w:rsid w:val="001609CA"/>
    <w:rsid w:val="00170E51"/>
    <w:rsid w:val="00183A99"/>
    <w:rsid w:val="00191AAA"/>
    <w:rsid w:val="00204E62"/>
    <w:rsid w:val="00215273"/>
    <w:rsid w:val="0021538C"/>
    <w:rsid w:val="0024447A"/>
    <w:rsid w:val="00245801"/>
    <w:rsid w:val="00250571"/>
    <w:rsid w:val="002850A7"/>
    <w:rsid w:val="00297691"/>
    <w:rsid w:val="002B5782"/>
    <w:rsid w:val="002D2537"/>
    <w:rsid w:val="00356E36"/>
    <w:rsid w:val="003842E2"/>
    <w:rsid w:val="0038450F"/>
    <w:rsid w:val="00385054"/>
    <w:rsid w:val="00392E87"/>
    <w:rsid w:val="003D5017"/>
    <w:rsid w:val="003F355C"/>
    <w:rsid w:val="00414E03"/>
    <w:rsid w:val="0045310D"/>
    <w:rsid w:val="00460DFF"/>
    <w:rsid w:val="0046315C"/>
    <w:rsid w:val="004717DF"/>
    <w:rsid w:val="00473194"/>
    <w:rsid w:val="004936C5"/>
    <w:rsid w:val="004A7F9C"/>
    <w:rsid w:val="004B01D5"/>
    <w:rsid w:val="004D08AC"/>
    <w:rsid w:val="004E7B85"/>
    <w:rsid w:val="00501D02"/>
    <w:rsid w:val="00516496"/>
    <w:rsid w:val="00534268"/>
    <w:rsid w:val="005432E8"/>
    <w:rsid w:val="005522D6"/>
    <w:rsid w:val="005C2C97"/>
    <w:rsid w:val="005C70B0"/>
    <w:rsid w:val="005D735C"/>
    <w:rsid w:val="005D7704"/>
    <w:rsid w:val="006141A0"/>
    <w:rsid w:val="006149FE"/>
    <w:rsid w:val="00637A99"/>
    <w:rsid w:val="0065240D"/>
    <w:rsid w:val="00677C4D"/>
    <w:rsid w:val="00693CF0"/>
    <w:rsid w:val="006A43A5"/>
    <w:rsid w:val="006A68BE"/>
    <w:rsid w:val="006C09FF"/>
    <w:rsid w:val="006D5AF4"/>
    <w:rsid w:val="00701AE9"/>
    <w:rsid w:val="007237A0"/>
    <w:rsid w:val="00735AE1"/>
    <w:rsid w:val="00741E25"/>
    <w:rsid w:val="0075690D"/>
    <w:rsid w:val="00770788"/>
    <w:rsid w:val="00783F58"/>
    <w:rsid w:val="00792BA0"/>
    <w:rsid w:val="007A5AB7"/>
    <w:rsid w:val="007B0310"/>
    <w:rsid w:val="007B3552"/>
    <w:rsid w:val="007D2619"/>
    <w:rsid w:val="007D5E77"/>
    <w:rsid w:val="007F5A46"/>
    <w:rsid w:val="008468F9"/>
    <w:rsid w:val="00846AFA"/>
    <w:rsid w:val="00860F61"/>
    <w:rsid w:val="0086455F"/>
    <w:rsid w:val="008778A6"/>
    <w:rsid w:val="0088286E"/>
    <w:rsid w:val="008B3B71"/>
    <w:rsid w:val="008B7AD8"/>
    <w:rsid w:val="008C7D10"/>
    <w:rsid w:val="008D447F"/>
    <w:rsid w:val="008D6070"/>
    <w:rsid w:val="00900236"/>
    <w:rsid w:val="009254EB"/>
    <w:rsid w:val="00935C93"/>
    <w:rsid w:val="00935DFA"/>
    <w:rsid w:val="00951714"/>
    <w:rsid w:val="009836C8"/>
    <w:rsid w:val="00987A2C"/>
    <w:rsid w:val="009940AB"/>
    <w:rsid w:val="009A1148"/>
    <w:rsid w:val="009F0D32"/>
    <w:rsid w:val="009F1179"/>
    <w:rsid w:val="00A12A41"/>
    <w:rsid w:val="00A56EC0"/>
    <w:rsid w:val="00A6358D"/>
    <w:rsid w:val="00A734DA"/>
    <w:rsid w:val="00A762EC"/>
    <w:rsid w:val="00A8179D"/>
    <w:rsid w:val="00A908FD"/>
    <w:rsid w:val="00AD7DFC"/>
    <w:rsid w:val="00B10079"/>
    <w:rsid w:val="00B25427"/>
    <w:rsid w:val="00B41ECC"/>
    <w:rsid w:val="00B46BC6"/>
    <w:rsid w:val="00B47F1A"/>
    <w:rsid w:val="00B574CA"/>
    <w:rsid w:val="00B6434C"/>
    <w:rsid w:val="00B74A23"/>
    <w:rsid w:val="00B85CA7"/>
    <w:rsid w:val="00BB771E"/>
    <w:rsid w:val="00BC0614"/>
    <w:rsid w:val="00BE2805"/>
    <w:rsid w:val="00C01243"/>
    <w:rsid w:val="00C11B8F"/>
    <w:rsid w:val="00C37EEC"/>
    <w:rsid w:val="00C63852"/>
    <w:rsid w:val="00C66D47"/>
    <w:rsid w:val="00C8569C"/>
    <w:rsid w:val="00C90445"/>
    <w:rsid w:val="00CA1E39"/>
    <w:rsid w:val="00CB2C8F"/>
    <w:rsid w:val="00D34A3F"/>
    <w:rsid w:val="00D54009"/>
    <w:rsid w:val="00D66266"/>
    <w:rsid w:val="00D90E4F"/>
    <w:rsid w:val="00DA5F39"/>
    <w:rsid w:val="00DD0F37"/>
    <w:rsid w:val="00DD5E56"/>
    <w:rsid w:val="00DD7717"/>
    <w:rsid w:val="00DF5F42"/>
    <w:rsid w:val="00DF7255"/>
    <w:rsid w:val="00E13F85"/>
    <w:rsid w:val="00E320B9"/>
    <w:rsid w:val="00E32D85"/>
    <w:rsid w:val="00E76641"/>
    <w:rsid w:val="00EA6D39"/>
    <w:rsid w:val="00EC16A1"/>
    <w:rsid w:val="00EC5D8D"/>
    <w:rsid w:val="00ED6B6E"/>
    <w:rsid w:val="00EF5E91"/>
    <w:rsid w:val="00F24D36"/>
    <w:rsid w:val="00F277B7"/>
    <w:rsid w:val="00F34856"/>
    <w:rsid w:val="00F5590E"/>
    <w:rsid w:val="00F57D71"/>
    <w:rsid w:val="00F62FE2"/>
    <w:rsid w:val="00F97DC1"/>
    <w:rsid w:val="00FB52D0"/>
    <w:rsid w:val="00FC4249"/>
    <w:rsid w:val="00FD6AE6"/>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356E36"/>
  </w:style>
  <w:style w:type="character" w:styleId="PageNumber">
    <w:name w:val="page number"/>
    <w:basedOn w:val="DefaultParagraphFont"/>
    <w:uiPriority w:val="99"/>
    <w:semiHidden/>
    <w:unhideWhenUsed/>
    <w:rsid w:val="00473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static1.squarespace.com/static/587f5ff0cd0f68e84c525083/t/61eac8f5bb24203a22fc9d50/1642776823225/GSSfS+Skills+Conclusion+Creator+Age+5-7.pdf" TargetMode="External"/><Relationship Id="rId17" Type="http://schemas.openxmlformats.org/officeDocument/2006/relationships/hyperlink" Target="mailto:greatscishare@manchester.ac.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reatscienceshare.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reatscienceshare.org/share" TargetMode="External"/><Relationship Id="rId23" Type="http://schemas.openxmlformats.org/officeDocument/2006/relationships/footer" Target="footer3.xml"/><Relationship Id="rId10" Type="http://schemas.openxmlformats.org/officeDocument/2006/relationships/hyperlink" Target="https://static1.squarespace.com/static/587f5ff0cd0f68e84c525083/t/61eac8f5bb24203a22fc9d50/1642776823225/GSSfS+Skills+Conclusion+Creator+Age+5-7.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static1.squarespace.com/static/587f5ff0cd0f68e84c525083/t/61eac8f5bb24203a22fc9d50/1642776823225/GSSfS+Skills+Conclusion+Creator+Age+5-7.pdf" TargetMode="External"/><Relationship Id="rId14" Type="http://schemas.openxmlformats.org/officeDocument/2006/relationships/hyperlink" Target="https://static1.squarespace.com/static/587f5ff0cd0f68e84c525083/t/61eac8f5bb24203a22fc9d50/1642776823225/GSSfS+Skills+Conclusion+Creator+Age+5-7.pdf"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7</cp:revision>
  <dcterms:created xsi:type="dcterms:W3CDTF">2022-03-09T11:16:00Z</dcterms:created>
  <dcterms:modified xsi:type="dcterms:W3CDTF">2022-03-09T14:57:00Z</dcterms:modified>
</cp:coreProperties>
</file>