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C03C" w14:textId="6BC62290" w:rsidR="00A762EC" w:rsidRDefault="00215273">
      <w:r>
        <w:rPr>
          <w:noProof/>
        </w:rPr>
        <w:drawing>
          <wp:anchor distT="0" distB="0" distL="114300" distR="114300" simplePos="0" relativeHeight="251662336" behindDoc="0" locked="0" layoutInCell="1" allowOverlap="1" wp14:anchorId="4D3F37F5" wp14:editId="0C36A68E">
            <wp:simplePos x="0" y="0"/>
            <wp:positionH relativeFrom="column">
              <wp:posOffset>-517118</wp:posOffset>
            </wp:positionH>
            <wp:positionV relativeFrom="paragraph">
              <wp:posOffset>-669290</wp:posOffset>
            </wp:positionV>
            <wp:extent cx="1483743" cy="1483743"/>
            <wp:effectExtent l="0" t="0" r="2540" b="254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3743" cy="1483743"/>
                    </a:xfrm>
                    <a:prstGeom prst="rect">
                      <a:avLst/>
                    </a:prstGeom>
                  </pic:spPr>
                </pic:pic>
              </a:graphicData>
            </a:graphic>
            <wp14:sizeRelH relativeFrom="page">
              <wp14:pctWidth>0</wp14:pctWidth>
            </wp14:sizeRelH>
            <wp14:sizeRelV relativeFrom="page">
              <wp14:pctHeight>0</wp14:pctHeight>
            </wp14:sizeRelV>
          </wp:anchor>
        </w:drawing>
      </w:r>
      <w:r w:rsidR="00C66D47" w:rsidRPr="00501D02">
        <w:rPr>
          <w:noProof/>
          <w:color w:val="0E64A2"/>
        </w:rPr>
        <mc:AlternateContent>
          <mc:Choice Requires="wps">
            <w:drawing>
              <wp:anchor distT="0" distB="0" distL="114300" distR="114300" simplePos="0" relativeHeight="251659264" behindDoc="0" locked="0" layoutInCell="1" allowOverlap="1" wp14:anchorId="3425C7E8" wp14:editId="36FA91AB">
                <wp:simplePos x="0" y="0"/>
                <wp:positionH relativeFrom="column">
                  <wp:posOffset>-1061050</wp:posOffset>
                </wp:positionH>
                <wp:positionV relativeFrom="paragraph">
                  <wp:posOffset>-940279</wp:posOffset>
                </wp:positionV>
                <wp:extent cx="7720641" cy="2105025"/>
                <wp:effectExtent l="0" t="0" r="13970" b="15875"/>
                <wp:wrapNone/>
                <wp:docPr id="5" name="Rectangle 5"/>
                <wp:cNvGraphicFramePr/>
                <a:graphic xmlns:a="http://schemas.openxmlformats.org/drawingml/2006/main">
                  <a:graphicData uri="http://schemas.microsoft.com/office/word/2010/wordprocessingShape">
                    <wps:wsp>
                      <wps:cNvSpPr/>
                      <wps:spPr>
                        <a:xfrm>
                          <a:off x="0" y="0"/>
                          <a:ext cx="7720641" cy="2105025"/>
                        </a:xfrm>
                        <a:prstGeom prst="rect">
                          <a:avLst/>
                        </a:prstGeom>
                        <a:solidFill>
                          <a:srgbClr val="0E64A2"/>
                        </a:solidFill>
                        <a:ln>
                          <a:solidFill>
                            <a:srgbClr val="0E64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21A6" id="Rectangle 5" o:spid="_x0000_s1026" style="position:absolute;margin-left:-83.55pt;margin-top:-74.05pt;width:607.9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d2lwIAAK8FAAAOAAAAZHJzL2Uyb0RvYy54bWysVE1v2zAMvQ/YfxB0X+0YSbsFdYqgXYcB&#10;RRu0HXpWZCkxIIsapcTJfv0o+aNdV+xQLAeFEslH8pnk+cWhMWyv0NdgSz45yTlTVkJV203Jfzxe&#10;f/rMmQ/CVsKAVSU/Ks8vFh8/nLdurgrYgqkUMgKxft66km9DcPMs83KrGuFPwClLSg3YiEBX3GQV&#10;ipbQG5MVeX6atYCVQ5DKe3q96pR8kfC1VjLcae1VYKbklFtIJ6ZzHc9scS7mGxRuW8s+DfGOLBpR&#10;Wwo6Ql2JINgO67+gmloieNDhREKTgda1VKkGqmaSv6rmYSucSrUQOd6NNPn/Bytv9ytkdVXyGWdW&#10;NPSJ7ok0YTdGsVmkp3V+TlYPboX9zZMYaz1obOI/VcEOidLjSKk6BCbp8eysyE+nE84k6YpJPsuL&#10;hJo9uzv04ZuChkWh5EjhE5Vif+MDhSTTwSRG82Dq6ro2Jl1ws740yPYift+vp9NlEXMmlz/MjH2f&#10;J+FE1yxy0FWdpHA0KgIae680kUd1Finl1LZqTEhIqWyYdKqtqFSX5yyn35BmbPTokZJOgBFZU30j&#10;dg8wWHYgA3ZXbW8fXVXq+tE5/1dinfPokSKDDaNzU1vAtwAMVdVH7uwHkjpqIktrqI7UWgjdzHkn&#10;r2v6wDfCh5VAGjIaR1oc4Y4ObaAtOfQSZ1vAX2+9R3vqfdJy1tLQltz/3AlUnJnvlqbiy2Q6jVOe&#10;LtMZ9R5n+FKzfqmxu+YSqG+oOym7JEb7YAZRIzRPtF+WMSqphJUUu+Qy4HC5DN0yoQ0l1XKZzGiy&#10;nQg39sHJCB5ZjQ38eHgS6PouDzQgtzAMuJi/avbONnpaWO4C6DpNwjOvPd+0FVLj9Bssrp2X92T1&#10;vGcXvwEAAP//AwBQSwMEFAAGAAgAAAAhABCdUZ7lAAAADgEAAA8AAABkcnMvZG93bnJldi54bWxM&#10;j8FOg0AQhu8mfYfNmHgx7YJiSyhLo1VjTLxYjU1vW3YEWnaXslvAt3c46e2bzJ9/vklXg65Zh62r&#10;rBEQzgJgaHKrKlMI+Px4nsbAnJdGydoaFPCDDlbZ5CKVibK9ecdu4wtGJcYlUkDpfZNw7vIStXQz&#10;26Ch3bdttfQ0tgVXreypXNf8JgjmXMvK0IVSNrguMT9uzlrA9vFOHYfd1+F0entd99fFtnt4ehHi&#10;6nK4XwLzOPi/MIz6pA4ZOe3t2SjHagHTcL4IKTtSFBONmSCKF8D2RPFtBDxL+f83sl8AAAD//wMA&#10;UEsBAi0AFAAGAAgAAAAhALaDOJL+AAAA4QEAABMAAAAAAAAAAAAAAAAAAAAAAFtDb250ZW50X1R5&#10;cGVzXS54bWxQSwECLQAUAAYACAAAACEAOP0h/9YAAACUAQAACwAAAAAAAAAAAAAAAAAvAQAAX3Jl&#10;bHMvLnJlbHNQSwECLQAUAAYACAAAACEAgzhndpcCAACvBQAADgAAAAAAAAAAAAAAAAAuAgAAZHJz&#10;L2Uyb0RvYy54bWxQSwECLQAUAAYACAAAACEAEJ1RnuUAAAAOAQAADwAAAAAAAAAAAAAAAADxBAAA&#10;ZHJzL2Rvd25yZXYueG1sUEsFBgAAAAAEAAQA8wAAAAMGAAAAAA==&#10;" fillcolor="#0e64a2" strokecolor="#0e64a2" strokeweight="1pt"/>
            </w:pict>
          </mc:Fallback>
        </mc:AlternateContent>
      </w:r>
      <w:r w:rsidR="00C66D47" w:rsidRPr="00A762EC">
        <w:rPr>
          <w:noProof/>
        </w:rPr>
        <mc:AlternateContent>
          <mc:Choice Requires="wps">
            <w:drawing>
              <wp:anchor distT="0" distB="0" distL="114300" distR="114300" simplePos="0" relativeHeight="251661312" behindDoc="0" locked="0" layoutInCell="1" allowOverlap="1" wp14:anchorId="596C3BE8" wp14:editId="71C882DF">
                <wp:simplePos x="0" y="0"/>
                <wp:positionH relativeFrom="column">
                  <wp:posOffset>1152728</wp:posOffset>
                </wp:positionH>
                <wp:positionV relativeFrom="paragraph">
                  <wp:posOffset>-503063</wp:posOffset>
                </wp:positionV>
                <wp:extent cx="5267325" cy="1610360"/>
                <wp:effectExtent l="0" t="0" r="15875" b="15240"/>
                <wp:wrapNone/>
                <wp:docPr id="7" name="Text Box 7"/>
                <wp:cNvGraphicFramePr/>
                <a:graphic xmlns:a="http://schemas.openxmlformats.org/drawingml/2006/main">
                  <a:graphicData uri="http://schemas.microsoft.com/office/word/2010/wordprocessingShape">
                    <wps:wsp>
                      <wps:cNvSpPr txBox="1"/>
                      <wps:spPr>
                        <a:xfrm>
                          <a:off x="0" y="0"/>
                          <a:ext cx="5267325" cy="1610360"/>
                        </a:xfrm>
                        <a:prstGeom prst="rect">
                          <a:avLst/>
                        </a:prstGeom>
                        <a:solidFill>
                          <a:srgbClr val="0E64A2"/>
                        </a:solidFill>
                        <a:ln w="6350">
                          <a:solidFill>
                            <a:srgbClr val="0E64A2"/>
                          </a:solidFill>
                        </a:ln>
                      </wps:spPr>
                      <wps:txbx>
                        <w:txbxContent>
                          <w:p w14:paraId="127AEC7F" w14:textId="7B0D0BF0" w:rsidR="00A762EC" w:rsidRPr="00501D02" w:rsidRDefault="00A762EC" w:rsidP="00A762EC">
                            <w:pPr>
                              <w:rPr>
                                <w:rFonts w:ascii="Arial" w:hAnsi="Arial" w:cs="Arial"/>
                                <w:color w:val="FFFFFF" w:themeColor="background1"/>
                                <w:sz w:val="44"/>
                                <w:szCs w:val="44"/>
                              </w:rPr>
                            </w:pPr>
                            <w:r w:rsidRPr="00501D02">
                              <w:rPr>
                                <w:rFonts w:ascii="Arial" w:hAnsi="Arial" w:cs="Arial"/>
                                <w:color w:val="FFFFFF" w:themeColor="background1"/>
                                <w:sz w:val="44"/>
                                <w:szCs w:val="44"/>
                              </w:rPr>
                              <w:t xml:space="preserve">GREAT </w:t>
                            </w:r>
                            <w:r w:rsidR="00C66D47" w:rsidRPr="00501D02">
                              <w:rPr>
                                <w:rFonts w:ascii="Arial" w:hAnsi="Arial" w:cs="Arial"/>
                                <w:color w:val="FFFFFF" w:themeColor="background1"/>
                                <w:sz w:val="44"/>
                                <w:szCs w:val="44"/>
                              </w:rPr>
                              <w:t>SCIENCE SKILLS STARTERS</w:t>
                            </w:r>
                          </w:p>
                          <w:p w14:paraId="10CF6ED9" w14:textId="0D67743E" w:rsidR="00A762EC" w:rsidRPr="00501D02" w:rsidRDefault="00A762EC" w:rsidP="00A762EC">
                            <w:pPr>
                              <w:rPr>
                                <w:rFonts w:ascii="Arial" w:hAnsi="Arial" w:cs="Arial"/>
                                <w:color w:val="FFFFFF" w:themeColor="background1"/>
                                <w:sz w:val="16"/>
                                <w:szCs w:val="16"/>
                              </w:rPr>
                            </w:pPr>
                          </w:p>
                          <w:p w14:paraId="0B9693FC" w14:textId="77777777" w:rsidR="005D735C" w:rsidRPr="00501D02" w:rsidRDefault="005D735C" w:rsidP="00A762EC">
                            <w:pPr>
                              <w:rPr>
                                <w:rFonts w:ascii="Arial" w:hAnsi="Arial" w:cs="Arial"/>
                                <w:color w:val="FFFFFF" w:themeColor="background1"/>
                                <w:sz w:val="28"/>
                                <w:szCs w:val="28"/>
                              </w:rPr>
                            </w:pPr>
                          </w:p>
                          <w:p w14:paraId="258D4979" w14:textId="384868D2" w:rsidR="00A908FD" w:rsidRDefault="00A908FD" w:rsidP="00A762EC">
                            <w:pPr>
                              <w:rPr>
                                <w:rFonts w:ascii="Arial" w:hAnsi="Arial" w:cs="Arial"/>
                                <w:color w:val="FFFFFF" w:themeColor="background1"/>
                                <w:sz w:val="36"/>
                                <w:szCs w:val="36"/>
                              </w:rPr>
                            </w:pPr>
                            <w:r>
                              <w:rPr>
                                <w:rFonts w:ascii="Arial" w:hAnsi="Arial" w:cs="Arial"/>
                                <w:color w:val="FFFFFF" w:themeColor="background1"/>
                                <w:sz w:val="36"/>
                                <w:szCs w:val="36"/>
                              </w:rPr>
                              <w:t>Teacher</w:t>
                            </w:r>
                            <w:r w:rsidR="00A762EC" w:rsidRPr="00501D02">
                              <w:rPr>
                                <w:rFonts w:ascii="Arial" w:hAnsi="Arial" w:cs="Arial"/>
                                <w:color w:val="FFFFFF" w:themeColor="background1"/>
                                <w:sz w:val="36"/>
                                <w:szCs w:val="36"/>
                              </w:rPr>
                              <w:t xml:space="preserve"> notes</w:t>
                            </w:r>
                          </w:p>
                          <w:p w14:paraId="0ADEE1C3" w14:textId="192ED3E5" w:rsidR="00A908FD" w:rsidRPr="00501D02" w:rsidRDefault="004203D8" w:rsidP="00A762EC">
                            <w:pPr>
                              <w:rPr>
                                <w:rFonts w:ascii="Arial" w:hAnsi="Arial" w:cs="Arial"/>
                                <w:color w:val="FFFFFF" w:themeColor="background1"/>
                                <w:sz w:val="36"/>
                                <w:szCs w:val="36"/>
                              </w:rPr>
                            </w:pPr>
                            <w:r>
                              <w:rPr>
                                <w:rFonts w:ascii="Arial" w:hAnsi="Arial" w:cs="Arial"/>
                                <w:color w:val="FFFFFF" w:themeColor="background1"/>
                                <w:sz w:val="36"/>
                                <w:szCs w:val="36"/>
                              </w:rPr>
                              <w:t>7-11</w:t>
                            </w:r>
                            <w:r w:rsidR="00A0121E">
                              <w:rPr>
                                <w:rFonts w:ascii="Arial" w:hAnsi="Arial" w:cs="Arial"/>
                                <w:color w:val="FFFFFF" w:themeColor="background1"/>
                                <w:sz w:val="36"/>
                                <w:szCs w:val="36"/>
                              </w:rPr>
                              <w:t xml:space="preserve"> years -</w:t>
                            </w:r>
                            <w:r>
                              <w:rPr>
                                <w:rFonts w:ascii="Arial" w:hAnsi="Arial" w:cs="Arial"/>
                                <w:color w:val="FFFFFF" w:themeColor="background1"/>
                                <w:sz w:val="36"/>
                                <w:szCs w:val="36"/>
                              </w:rPr>
                              <w:t xml:space="preserve"> </w:t>
                            </w:r>
                            <w:r w:rsidR="001E23FE">
                              <w:rPr>
                                <w:rFonts w:ascii="Arial" w:hAnsi="Arial" w:cs="Arial"/>
                                <w:color w:val="FFFFFF" w:themeColor="background1"/>
                                <w:sz w:val="36"/>
                                <w:szCs w:val="36"/>
                              </w:rPr>
                              <w:t>Measuring accurately</w:t>
                            </w:r>
                          </w:p>
                          <w:p w14:paraId="303391F2" w14:textId="77777777" w:rsidR="00A762EC" w:rsidRPr="001A3A33" w:rsidRDefault="00A762EC" w:rsidP="00A762EC">
                            <w:pPr>
                              <w:rPr>
                                <w:rFonts w:ascii="Arial" w:hAnsi="Arial" w:cs="Arial"/>
                                <w:color w:val="FFFFFF" w:themeColor="background1"/>
                                <w:sz w:val="28"/>
                                <w:szCs w:val="28"/>
                              </w:rPr>
                            </w:pPr>
                          </w:p>
                          <w:p w14:paraId="5DF7A572" w14:textId="2BD1ECD4" w:rsidR="00A762EC" w:rsidRDefault="00A762EC" w:rsidP="00A76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C3BE8" id="_x0000_t202" coordsize="21600,21600" o:spt="202" path="m,l,21600r21600,l21600,xe">
                <v:stroke joinstyle="miter"/>
                <v:path gradientshapeok="t" o:connecttype="rect"/>
              </v:shapetype>
              <v:shape id="Text Box 7" o:spid="_x0000_s1026" type="#_x0000_t202" style="position:absolute;margin-left:90.75pt;margin-top:-39.6pt;width:414.75pt;height:12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b/SgIAAKQEAAAOAAAAZHJzL2Uyb0RvYy54bWysVE2P2jAQvVfqf7B8L/kAQhsRVpQtVSW0&#10;uxJUezaOQyI5Htc2JPTXd2w+lt32UFW9mPHM5HnmvRmmd30ryUEY24AqaDKIKRGKQ9moXUG/b5Yf&#10;PlJiHVMlk6BEQY/C0rvZ+3fTTucihRpkKQxBEGXzThe0dk7nUWR5LVpmB6CFwmAFpmUOr2YXlYZ1&#10;iN7KKI3jLOrAlNoAF9ai9/4UpLOAX1WCu8eqssIRWVCszYXThHPrz2g2ZfnOMF03/FwG+4cqWtYo&#10;fPQKdc8cI3vT/AbVNtyAhcoNOLQRVFXDRegBu0niN92sa6ZF6AXJsfpKk/1/sPzh8GRIUxZ0Qoli&#10;LUq0Eb0jn6EnE89Op22OSWuNaa5HN6p88Vt0+qb7yrT+F9shGEeej1duPRhH5zjNJsN0TAnHWJIl&#10;8TAL7Ecvn2tj3VcBLfFGQQ2KFzhlh5V1WAqmXlL8axZkUy4bKcPF7LYLaciBeaG/ZKN56qvET16l&#10;SUW6gmbDcRyQX8Xs30AgoFSI62k5te8t12/7M1dbKI9IlYHTqFnNlw22s2LWPTGDs4Xs4L64Rzwq&#10;CVgNnC1KajA//+T3+Sg5RinpcFYLan/smRGUyG8Kh+FTMhr54Q6X0XiS4sXcRra3EbVvF4AsJbiZ&#10;mgfT5zt5MSsD7TOu1dy/iiGmOL5dUHcxF+60QbiWXMznIQnHWTO3UmvNPbTXxIu16Z+Z0WdFHQ7D&#10;A1ymmuVvhD3l+i8VzPcOqiao7gk+sXrmHVchKHteW79rt/eQ9fLnMvsFAAD//wMAUEsDBBQABgAI&#10;AAAAIQBwntWo3wAAAAwBAAAPAAAAZHJzL2Rvd25yZXYueG1sTI/LTsMwEEX3SPyDNUjsWidRSkOI&#10;UyEkdjxbNuzceIgj4nEUO23o1zNdwW6u5ug+qs3senHAMXSeFKTLBARS401HrYKP3eOiABGiJqN7&#10;T6jgBwNs6suLSpfGH+kdD9vYCjahUGoFNsahlDI0Fp0OSz8g8e/Lj05HlmMrzaiPbO56mSXJjXS6&#10;I06wesAHi833dnIKxtcnP2Fc7bT9nN8yU5zy55eTUtdX8/0diIhz/IPhXJ+rQ82d9n4iE0TPukhX&#10;jCpYrG8zEGciSVOet+drnecg60r+H1H/AgAA//8DAFBLAQItABQABgAIAAAAIQC2gziS/gAAAOEB&#10;AAATAAAAAAAAAAAAAAAAAAAAAABbQ29udGVudF9UeXBlc10ueG1sUEsBAi0AFAAGAAgAAAAhADj9&#10;If/WAAAAlAEAAAsAAAAAAAAAAAAAAAAALwEAAF9yZWxzLy5yZWxzUEsBAi0AFAAGAAgAAAAhAA2Z&#10;Fv9KAgAApAQAAA4AAAAAAAAAAAAAAAAALgIAAGRycy9lMm9Eb2MueG1sUEsBAi0AFAAGAAgAAAAh&#10;AHCe1ajfAAAADAEAAA8AAAAAAAAAAAAAAAAApAQAAGRycy9kb3ducmV2LnhtbFBLBQYAAAAABAAE&#10;APMAAACwBQAAAAA=&#10;" fillcolor="#0e64a2" strokecolor="#0e64a2" strokeweight=".5pt">
                <v:textbox>
                  <w:txbxContent>
                    <w:p w14:paraId="127AEC7F" w14:textId="7B0D0BF0" w:rsidR="00A762EC" w:rsidRPr="00501D02" w:rsidRDefault="00A762EC" w:rsidP="00A762EC">
                      <w:pPr>
                        <w:rPr>
                          <w:rFonts w:ascii="Arial" w:hAnsi="Arial" w:cs="Arial"/>
                          <w:color w:val="FFFFFF" w:themeColor="background1"/>
                          <w:sz w:val="44"/>
                          <w:szCs w:val="44"/>
                        </w:rPr>
                      </w:pPr>
                      <w:r w:rsidRPr="00501D02">
                        <w:rPr>
                          <w:rFonts w:ascii="Arial" w:hAnsi="Arial" w:cs="Arial"/>
                          <w:color w:val="FFFFFF" w:themeColor="background1"/>
                          <w:sz w:val="44"/>
                          <w:szCs w:val="44"/>
                        </w:rPr>
                        <w:t xml:space="preserve">GREAT </w:t>
                      </w:r>
                      <w:r w:rsidR="00C66D47" w:rsidRPr="00501D02">
                        <w:rPr>
                          <w:rFonts w:ascii="Arial" w:hAnsi="Arial" w:cs="Arial"/>
                          <w:color w:val="FFFFFF" w:themeColor="background1"/>
                          <w:sz w:val="44"/>
                          <w:szCs w:val="44"/>
                        </w:rPr>
                        <w:t>SCIENCE SKILLS STARTERS</w:t>
                      </w:r>
                    </w:p>
                    <w:p w14:paraId="10CF6ED9" w14:textId="0D67743E" w:rsidR="00A762EC" w:rsidRPr="00501D02" w:rsidRDefault="00A762EC" w:rsidP="00A762EC">
                      <w:pPr>
                        <w:rPr>
                          <w:rFonts w:ascii="Arial" w:hAnsi="Arial" w:cs="Arial"/>
                          <w:color w:val="FFFFFF" w:themeColor="background1"/>
                          <w:sz w:val="16"/>
                          <w:szCs w:val="16"/>
                        </w:rPr>
                      </w:pPr>
                    </w:p>
                    <w:p w14:paraId="0B9693FC" w14:textId="77777777" w:rsidR="005D735C" w:rsidRPr="00501D02" w:rsidRDefault="005D735C" w:rsidP="00A762EC">
                      <w:pPr>
                        <w:rPr>
                          <w:rFonts w:ascii="Arial" w:hAnsi="Arial" w:cs="Arial"/>
                          <w:color w:val="FFFFFF" w:themeColor="background1"/>
                          <w:sz w:val="28"/>
                          <w:szCs w:val="28"/>
                        </w:rPr>
                      </w:pPr>
                    </w:p>
                    <w:p w14:paraId="258D4979" w14:textId="384868D2" w:rsidR="00A908FD" w:rsidRDefault="00A908FD" w:rsidP="00A762EC">
                      <w:pPr>
                        <w:rPr>
                          <w:rFonts w:ascii="Arial" w:hAnsi="Arial" w:cs="Arial"/>
                          <w:color w:val="FFFFFF" w:themeColor="background1"/>
                          <w:sz w:val="36"/>
                          <w:szCs w:val="36"/>
                        </w:rPr>
                      </w:pPr>
                      <w:r>
                        <w:rPr>
                          <w:rFonts w:ascii="Arial" w:hAnsi="Arial" w:cs="Arial"/>
                          <w:color w:val="FFFFFF" w:themeColor="background1"/>
                          <w:sz w:val="36"/>
                          <w:szCs w:val="36"/>
                        </w:rPr>
                        <w:t>Teacher</w:t>
                      </w:r>
                      <w:r w:rsidR="00A762EC" w:rsidRPr="00501D02">
                        <w:rPr>
                          <w:rFonts w:ascii="Arial" w:hAnsi="Arial" w:cs="Arial"/>
                          <w:color w:val="FFFFFF" w:themeColor="background1"/>
                          <w:sz w:val="36"/>
                          <w:szCs w:val="36"/>
                        </w:rPr>
                        <w:t xml:space="preserve"> notes</w:t>
                      </w:r>
                    </w:p>
                    <w:p w14:paraId="0ADEE1C3" w14:textId="192ED3E5" w:rsidR="00A908FD" w:rsidRPr="00501D02" w:rsidRDefault="004203D8" w:rsidP="00A762EC">
                      <w:pPr>
                        <w:rPr>
                          <w:rFonts w:ascii="Arial" w:hAnsi="Arial" w:cs="Arial"/>
                          <w:color w:val="FFFFFF" w:themeColor="background1"/>
                          <w:sz w:val="36"/>
                          <w:szCs w:val="36"/>
                        </w:rPr>
                      </w:pPr>
                      <w:r>
                        <w:rPr>
                          <w:rFonts w:ascii="Arial" w:hAnsi="Arial" w:cs="Arial"/>
                          <w:color w:val="FFFFFF" w:themeColor="background1"/>
                          <w:sz w:val="36"/>
                          <w:szCs w:val="36"/>
                        </w:rPr>
                        <w:t>7-11</w:t>
                      </w:r>
                      <w:r w:rsidR="00A0121E">
                        <w:rPr>
                          <w:rFonts w:ascii="Arial" w:hAnsi="Arial" w:cs="Arial"/>
                          <w:color w:val="FFFFFF" w:themeColor="background1"/>
                          <w:sz w:val="36"/>
                          <w:szCs w:val="36"/>
                        </w:rPr>
                        <w:t xml:space="preserve"> years -</w:t>
                      </w:r>
                      <w:r>
                        <w:rPr>
                          <w:rFonts w:ascii="Arial" w:hAnsi="Arial" w:cs="Arial"/>
                          <w:color w:val="FFFFFF" w:themeColor="background1"/>
                          <w:sz w:val="36"/>
                          <w:szCs w:val="36"/>
                        </w:rPr>
                        <w:t xml:space="preserve"> </w:t>
                      </w:r>
                      <w:r w:rsidR="001E23FE">
                        <w:rPr>
                          <w:rFonts w:ascii="Arial" w:hAnsi="Arial" w:cs="Arial"/>
                          <w:color w:val="FFFFFF" w:themeColor="background1"/>
                          <w:sz w:val="36"/>
                          <w:szCs w:val="36"/>
                        </w:rPr>
                        <w:t>Measuring accurately</w:t>
                      </w:r>
                    </w:p>
                    <w:p w14:paraId="303391F2" w14:textId="77777777" w:rsidR="00A762EC" w:rsidRPr="001A3A33" w:rsidRDefault="00A762EC" w:rsidP="00A762EC">
                      <w:pPr>
                        <w:rPr>
                          <w:rFonts w:ascii="Arial" w:hAnsi="Arial" w:cs="Arial"/>
                          <w:color w:val="FFFFFF" w:themeColor="background1"/>
                          <w:sz w:val="28"/>
                          <w:szCs w:val="28"/>
                        </w:rPr>
                      </w:pPr>
                    </w:p>
                    <w:p w14:paraId="5DF7A572" w14:textId="2BD1ECD4" w:rsidR="00A762EC" w:rsidRDefault="00A762EC" w:rsidP="00A762EC"/>
                  </w:txbxContent>
                </v:textbox>
              </v:shape>
            </w:pict>
          </mc:Fallback>
        </mc:AlternateContent>
      </w:r>
    </w:p>
    <w:p w14:paraId="62149839" w14:textId="2C6D5316" w:rsidR="00A762EC" w:rsidRDefault="00A762EC"/>
    <w:p w14:paraId="3DF16F38" w14:textId="7198150D" w:rsidR="00A762EC" w:rsidRDefault="00A762EC"/>
    <w:p w14:paraId="4CF838EF" w14:textId="7CBDD0C3" w:rsidR="00A762EC" w:rsidRDefault="00A762EC"/>
    <w:p w14:paraId="2D6E83E1" w14:textId="53E3E198" w:rsidR="00A762EC" w:rsidRDefault="00A762EC"/>
    <w:p w14:paraId="07E522F3" w14:textId="4E2CF4EB" w:rsidR="00A762EC" w:rsidRDefault="00A762EC"/>
    <w:p w14:paraId="02312EB4" w14:textId="165575B6" w:rsidR="00A762EC" w:rsidRDefault="00A762EC"/>
    <w:p w14:paraId="66D4749C" w14:textId="77777777" w:rsidR="00A0121E" w:rsidRDefault="003C43BD" w:rsidP="003C43BD">
      <w:pPr>
        <w:rPr>
          <w:rFonts w:cstheme="minorHAnsi"/>
          <w:color w:val="000000" w:themeColor="text1"/>
        </w:rPr>
      </w:pPr>
      <w:r w:rsidRPr="00A0121E">
        <w:rPr>
          <w:rFonts w:cstheme="minorHAnsi"/>
          <w:b/>
          <w:bCs/>
          <w:color w:val="000000" w:themeColor="text1"/>
        </w:rPr>
        <w:t>Children need to develop their scientific skills through enquiries that are clearly related to the science knowledge they are developing.</w:t>
      </w:r>
      <w:r>
        <w:rPr>
          <w:rFonts w:cstheme="minorHAnsi"/>
          <w:color w:val="000000" w:themeColor="text1"/>
        </w:rPr>
        <w:t xml:space="preserve"> </w:t>
      </w:r>
      <w:r w:rsidRPr="002919B5">
        <w:rPr>
          <w:rFonts w:cstheme="minorHAnsi"/>
          <w:color w:val="000000" w:themeColor="text1"/>
        </w:rPr>
        <w:t xml:space="preserve">Children need to be explicitly taught science skills such as </w:t>
      </w:r>
      <w:r>
        <w:rPr>
          <w:rFonts w:cstheme="minorHAnsi"/>
          <w:color w:val="000000" w:themeColor="text1"/>
        </w:rPr>
        <w:t xml:space="preserve">planning different types of enquiries, gathering accurate and precise measurements, analysing data with graphs and charts, drawing well developed conclusions, and evaluating methods and data. </w:t>
      </w:r>
    </w:p>
    <w:p w14:paraId="7DB9D255" w14:textId="77777777" w:rsidR="00A0121E" w:rsidRDefault="00A0121E" w:rsidP="003C43BD">
      <w:pPr>
        <w:rPr>
          <w:rFonts w:cstheme="minorHAnsi"/>
          <w:color w:val="000000" w:themeColor="text1"/>
        </w:rPr>
      </w:pPr>
    </w:p>
    <w:p w14:paraId="32497DA1" w14:textId="7F8A7510" w:rsidR="003C43BD" w:rsidRPr="0065240D" w:rsidRDefault="003C43BD" w:rsidP="003C43BD">
      <w:pPr>
        <w:rPr>
          <w:rFonts w:cstheme="minorHAnsi"/>
          <w:color w:val="000000" w:themeColor="text1"/>
        </w:rPr>
      </w:pPr>
      <w:r>
        <w:rPr>
          <w:rFonts w:cstheme="minorHAnsi"/>
          <w:color w:val="000000" w:themeColor="text1"/>
        </w:rPr>
        <w:t>These teacher notes and</w:t>
      </w:r>
      <w:r w:rsidR="00280CE2">
        <w:rPr>
          <w:rFonts w:cstheme="minorHAnsi"/>
          <w:color w:val="000000" w:themeColor="text1"/>
        </w:rPr>
        <w:t xml:space="preserve"> the</w:t>
      </w:r>
      <w:r>
        <w:rPr>
          <w:rFonts w:cstheme="minorHAnsi"/>
          <w:color w:val="000000" w:themeColor="text1"/>
        </w:rPr>
        <w:t xml:space="preserve"> accompanying video are designed to help children aged 7-11 develop the more demanding skill of </w:t>
      </w:r>
      <w:r w:rsidR="00BD2EFD" w:rsidRPr="00A0121E">
        <w:rPr>
          <w:rFonts w:cstheme="minorHAnsi"/>
          <w:b/>
          <w:bCs/>
          <w:color w:val="000000" w:themeColor="text1"/>
        </w:rPr>
        <w:t xml:space="preserve">making </w:t>
      </w:r>
      <w:r w:rsidR="00EB05EB" w:rsidRPr="00A0121E">
        <w:rPr>
          <w:rFonts w:cstheme="minorHAnsi"/>
          <w:b/>
          <w:bCs/>
          <w:color w:val="000000" w:themeColor="text1"/>
        </w:rPr>
        <w:t>accurate and precise measurements</w:t>
      </w:r>
      <w:r w:rsidR="00EB05EB">
        <w:rPr>
          <w:rFonts w:cstheme="minorHAnsi"/>
          <w:color w:val="000000" w:themeColor="text1"/>
        </w:rPr>
        <w:t xml:space="preserve"> when gathering evidence to help them answer their scientific questions. </w:t>
      </w:r>
      <w:r>
        <w:rPr>
          <w:rFonts w:cstheme="minorHAnsi"/>
          <w:color w:val="000000" w:themeColor="text1"/>
        </w:rPr>
        <w:t xml:space="preserve"> </w:t>
      </w:r>
    </w:p>
    <w:p w14:paraId="1A37221B" w14:textId="7A90D159" w:rsidR="005D735C" w:rsidRDefault="005D735C" w:rsidP="00EC5D8D">
      <w:pPr>
        <w:rPr>
          <w:rFonts w:cstheme="minorHAnsi"/>
          <w:b/>
          <w:bCs/>
          <w:color w:val="EA5160"/>
        </w:rPr>
      </w:pPr>
    </w:p>
    <w:p w14:paraId="7CB58B28" w14:textId="5CC6F9E4" w:rsidR="00876E72" w:rsidRDefault="00876E72" w:rsidP="00876E72">
      <w:pPr>
        <w:rPr>
          <w:rFonts w:cstheme="minorHAnsi"/>
          <w:b/>
          <w:bCs/>
          <w:color w:val="0169B4"/>
        </w:rPr>
      </w:pPr>
      <w:r>
        <w:rPr>
          <w:rFonts w:cstheme="minorHAnsi"/>
          <w:b/>
          <w:bCs/>
          <w:color w:val="0169B4"/>
        </w:rPr>
        <w:t>The evidence gathering stage of the scientific process</w:t>
      </w:r>
    </w:p>
    <w:p w14:paraId="42375160" w14:textId="098D1333" w:rsidR="00A908FD" w:rsidRDefault="00304246" w:rsidP="00A908FD">
      <w:pPr>
        <w:rPr>
          <w:rFonts w:cstheme="minorHAnsi"/>
          <w:b/>
          <w:bCs/>
          <w:color w:val="0169B4"/>
        </w:rPr>
      </w:pPr>
      <w:r w:rsidRPr="00304246">
        <w:rPr>
          <w:rFonts w:cstheme="minorHAnsi"/>
          <w:b/>
          <w:bCs/>
          <w:noProof/>
          <w:color w:val="0169B4"/>
        </w:rPr>
        <w:drawing>
          <wp:inline distT="0" distB="0" distL="0" distR="0" wp14:anchorId="04265243" wp14:editId="06FF5B5A">
            <wp:extent cx="5727700" cy="34010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5727700" cy="3401060"/>
                    </a:xfrm>
                    <a:prstGeom prst="rect">
                      <a:avLst/>
                    </a:prstGeom>
                  </pic:spPr>
                </pic:pic>
              </a:graphicData>
            </a:graphic>
          </wp:inline>
        </w:drawing>
      </w:r>
    </w:p>
    <w:p w14:paraId="41420DE3" w14:textId="1D4679A4" w:rsidR="00A908FD" w:rsidRPr="00C66D47" w:rsidRDefault="00A908FD" w:rsidP="00A908FD">
      <w:pPr>
        <w:rPr>
          <w:rFonts w:cstheme="minorHAnsi"/>
          <w:b/>
          <w:bCs/>
          <w:color w:val="0169B4"/>
        </w:rPr>
      </w:pPr>
    </w:p>
    <w:p w14:paraId="299FC439" w14:textId="240EC33B" w:rsidR="00A908FD" w:rsidRDefault="00A908FD" w:rsidP="00EC5D8D">
      <w:pPr>
        <w:rPr>
          <w:rFonts w:cstheme="minorHAnsi"/>
          <w:b/>
          <w:bCs/>
          <w:color w:val="0169B4"/>
        </w:rPr>
      </w:pPr>
    </w:p>
    <w:p w14:paraId="41858ED3" w14:textId="30833FBE" w:rsidR="00D34A3F" w:rsidRPr="00C66D47" w:rsidRDefault="00A908FD" w:rsidP="00EC5D8D">
      <w:pPr>
        <w:rPr>
          <w:rFonts w:cstheme="minorHAnsi"/>
          <w:b/>
          <w:bCs/>
          <w:color w:val="0169B4"/>
        </w:rPr>
      </w:pPr>
      <w:r>
        <w:rPr>
          <w:rFonts w:cstheme="minorHAnsi"/>
          <w:b/>
          <w:bCs/>
          <w:color w:val="0169B4"/>
        </w:rPr>
        <w:t>Aim of the video</w:t>
      </w:r>
    </w:p>
    <w:p w14:paraId="06C8B118" w14:textId="795C5A52" w:rsidR="00134EC8" w:rsidRPr="00416AD1" w:rsidRDefault="00134EC8" w:rsidP="00134EC8">
      <w:pPr>
        <w:rPr>
          <w:rFonts w:cstheme="minorHAnsi"/>
          <w:color w:val="000000" w:themeColor="text1"/>
        </w:rPr>
      </w:pPr>
      <w:r>
        <w:rPr>
          <w:rFonts w:cstheme="minorHAnsi"/>
          <w:color w:val="000000" w:themeColor="text1"/>
        </w:rPr>
        <w:t xml:space="preserve">This Science Skills Stater video supports children aged 7-11 as they develop their science skills, becoming increasingly </w:t>
      </w:r>
      <w:r w:rsidRPr="00A0121E">
        <w:rPr>
          <w:rFonts w:cstheme="minorHAnsi"/>
          <w:b/>
          <w:bCs/>
          <w:color w:val="000000" w:themeColor="text1"/>
        </w:rPr>
        <w:t>accurate, analytical, and reflective</w:t>
      </w:r>
      <w:r>
        <w:rPr>
          <w:rFonts w:cstheme="minorHAnsi"/>
          <w:color w:val="000000" w:themeColor="text1"/>
        </w:rPr>
        <w:t xml:space="preserve"> as well as more independent in carrying out investigations. This video focuses on the skill of making </w:t>
      </w:r>
      <w:r w:rsidRPr="00AF78E6">
        <w:rPr>
          <w:rFonts w:cstheme="minorHAnsi"/>
          <w:b/>
          <w:bCs/>
          <w:color w:val="000000" w:themeColor="text1"/>
        </w:rPr>
        <w:t>accurate and precise measurements</w:t>
      </w:r>
      <w:r w:rsidR="006077D4">
        <w:rPr>
          <w:rFonts w:cstheme="minorHAnsi"/>
          <w:color w:val="000000" w:themeColor="text1"/>
        </w:rPr>
        <w:t xml:space="preserve"> where children learn what accurate means and the importance of choosing the appropriate measuring device as well as the meaning of precise measurements and how to judge the precision of their data from their repeat measurements. In watching this video, children will becoming increasingly familiar with the wide range of measuring instruments they can use in their science enquiries.</w:t>
      </w:r>
    </w:p>
    <w:p w14:paraId="28315309" w14:textId="0963833F" w:rsidR="00E20AF1" w:rsidRPr="00C66D47" w:rsidRDefault="00E20AF1" w:rsidP="00E20AF1">
      <w:pPr>
        <w:rPr>
          <w:b/>
          <w:bCs/>
          <w:color w:val="0169B4"/>
        </w:rPr>
      </w:pPr>
      <w:r>
        <w:rPr>
          <w:b/>
          <w:bCs/>
          <w:color w:val="0169B4"/>
        </w:rPr>
        <w:lastRenderedPageBreak/>
        <w:t>Using the video</w:t>
      </w:r>
    </w:p>
    <w:p w14:paraId="6C15DFD3" w14:textId="280CFFFC" w:rsidR="00EA65A3" w:rsidRPr="001D0083" w:rsidRDefault="00D55540" w:rsidP="001D0083">
      <w:pPr>
        <w:pStyle w:val="ListParagraph"/>
        <w:numPr>
          <w:ilvl w:val="0"/>
          <w:numId w:val="7"/>
        </w:numPr>
        <w:ind w:left="851" w:hanging="425"/>
        <w:rPr>
          <w:rFonts w:cstheme="minorHAnsi"/>
          <w:color w:val="000000" w:themeColor="text1"/>
          <w:sz w:val="22"/>
          <w:szCs w:val="22"/>
        </w:rPr>
      </w:pPr>
      <w:r w:rsidRPr="00553573">
        <w:rPr>
          <w:rFonts w:cstheme="minorHAnsi"/>
          <w:color w:val="000000" w:themeColor="text1"/>
          <w:sz w:val="22"/>
          <w:szCs w:val="22"/>
        </w:rPr>
        <w:t xml:space="preserve">The video begins with </w:t>
      </w:r>
      <w:r w:rsidR="00A0121E">
        <w:rPr>
          <w:rFonts w:cstheme="minorHAnsi"/>
          <w:color w:val="000000" w:themeColor="text1"/>
          <w:sz w:val="22"/>
          <w:szCs w:val="22"/>
        </w:rPr>
        <w:t xml:space="preserve">an </w:t>
      </w:r>
      <w:r w:rsidR="00816192">
        <w:rPr>
          <w:rFonts w:cstheme="minorHAnsi"/>
          <w:color w:val="000000" w:themeColor="text1"/>
          <w:sz w:val="22"/>
          <w:szCs w:val="22"/>
        </w:rPr>
        <w:t>explan</w:t>
      </w:r>
      <w:r w:rsidR="00A0121E">
        <w:rPr>
          <w:rFonts w:cstheme="minorHAnsi"/>
          <w:color w:val="000000" w:themeColor="text1"/>
          <w:sz w:val="22"/>
          <w:szCs w:val="22"/>
        </w:rPr>
        <w:t>ation of</w:t>
      </w:r>
      <w:r w:rsidR="00816192">
        <w:rPr>
          <w:rFonts w:cstheme="minorHAnsi"/>
          <w:color w:val="000000" w:themeColor="text1"/>
          <w:sz w:val="22"/>
          <w:szCs w:val="22"/>
        </w:rPr>
        <w:t xml:space="preserve"> the meaning of the terms </w:t>
      </w:r>
      <w:r w:rsidR="00816192" w:rsidRPr="00AC797D">
        <w:rPr>
          <w:rFonts w:cstheme="minorHAnsi"/>
          <w:b/>
          <w:bCs/>
          <w:color w:val="000000" w:themeColor="text1"/>
          <w:sz w:val="22"/>
          <w:szCs w:val="22"/>
        </w:rPr>
        <w:t xml:space="preserve">accurate </w:t>
      </w:r>
      <w:r w:rsidR="00816192">
        <w:rPr>
          <w:rFonts w:cstheme="minorHAnsi"/>
          <w:color w:val="000000" w:themeColor="text1"/>
          <w:sz w:val="22"/>
          <w:szCs w:val="22"/>
        </w:rPr>
        <w:t xml:space="preserve">and </w:t>
      </w:r>
      <w:r w:rsidR="00816192" w:rsidRPr="00AC797D">
        <w:rPr>
          <w:rFonts w:cstheme="minorHAnsi"/>
          <w:b/>
          <w:bCs/>
          <w:color w:val="000000" w:themeColor="text1"/>
          <w:sz w:val="22"/>
          <w:szCs w:val="22"/>
        </w:rPr>
        <w:t xml:space="preserve">precise </w:t>
      </w:r>
      <w:r w:rsidR="00816192">
        <w:rPr>
          <w:rFonts w:cstheme="minorHAnsi"/>
          <w:color w:val="000000" w:themeColor="text1"/>
          <w:sz w:val="22"/>
          <w:szCs w:val="22"/>
        </w:rPr>
        <w:t xml:space="preserve">and then using a variety of thermometers and stopwatches to </w:t>
      </w:r>
      <w:r w:rsidR="00AC797D">
        <w:rPr>
          <w:rFonts w:cstheme="minorHAnsi"/>
          <w:color w:val="000000" w:themeColor="text1"/>
          <w:sz w:val="22"/>
          <w:szCs w:val="22"/>
        </w:rPr>
        <w:t>demonstrate the meaning of the two scientific terms.</w:t>
      </w:r>
      <w:r w:rsidR="00EA65A3">
        <w:rPr>
          <w:rFonts w:cstheme="minorHAnsi"/>
          <w:color w:val="000000" w:themeColor="text1"/>
          <w:sz w:val="22"/>
          <w:szCs w:val="22"/>
        </w:rPr>
        <w:t xml:space="preserve"> </w:t>
      </w:r>
    </w:p>
    <w:p w14:paraId="3435C009" w14:textId="4632E06B" w:rsidR="00EA65A3" w:rsidRPr="001D0083" w:rsidRDefault="00AC797D" w:rsidP="001D0083">
      <w:pPr>
        <w:pStyle w:val="ListParagraph"/>
        <w:numPr>
          <w:ilvl w:val="0"/>
          <w:numId w:val="7"/>
        </w:numPr>
        <w:rPr>
          <w:b/>
          <w:bCs/>
          <w:i/>
          <w:iCs/>
          <w:color w:val="000000" w:themeColor="text1"/>
          <w:sz w:val="22"/>
          <w:szCs w:val="22"/>
        </w:rPr>
      </w:pPr>
      <w:r w:rsidRPr="001D0083">
        <w:rPr>
          <w:b/>
          <w:bCs/>
          <w:i/>
          <w:iCs/>
          <w:color w:val="000000" w:themeColor="text1"/>
          <w:sz w:val="22"/>
          <w:szCs w:val="22"/>
        </w:rPr>
        <w:t xml:space="preserve">Accurate </w:t>
      </w:r>
      <w:r w:rsidRPr="00A0121E">
        <w:rPr>
          <w:i/>
          <w:iCs/>
          <w:color w:val="000000" w:themeColor="text1"/>
          <w:sz w:val="22"/>
          <w:szCs w:val="22"/>
        </w:rPr>
        <w:t>means that the measurement you make is as close to the true value as it can be. How accurate your measurements are</w:t>
      </w:r>
      <w:r w:rsidR="00561CF3" w:rsidRPr="00A0121E">
        <w:rPr>
          <w:i/>
          <w:iCs/>
          <w:color w:val="000000" w:themeColor="text1"/>
          <w:sz w:val="22"/>
          <w:szCs w:val="22"/>
        </w:rPr>
        <w:t>,</w:t>
      </w:r>
      <w:r w:rsidRPr="00A0121E">
        <w:rPr>
          <w:i/>
          <w:iCs/>
          <w:color w:val="000000" w:themeColor="text1"/>
          <w:sz w:val="22"/>
          <w:szCs w:val="22"/>
        </w:rPr>
        <w:t xml:space="preserve"> depends on the measuring equipment you use.</w:t>
      </w:r>
    </w:p>
    <w:p w14:paraId="48C3601A" w14:textId="28D84D5A" w:rsidR="004C3ACE" w:rsidRPr="001D0083" w:rsidRDefault="00EA65A3" w:rsidP="001D0083">
      <w:pPr>
        <w:pStyle w:val="ListParagraph"/>
        <w:numPr>
          <w:ilvl w:val="0"/>
          <w:numId w:val="7"/>
        </w:numPr>
        <w:rPr>
          <w:rFonts w:cstheme="minorHAnsi"/>
          <w:b/>
          <w:bCs/>
          <w:i/>
          <w:iCs/>
          <w:color w:val="000000" w:themeColor="text1"/>
          <w:sz w:val="22"/>
          <w:szCs w:val="22"/>
        </w:rPr>
      </w:pPr>
      <w:r w:rsidRPr="001D0083">
        <w:rPr>
          <w:rFonts w:cstheme="minorHAnsi"/>
          <w:b/>
          <w:bCs/>
          <w:i/>
          <w:iCs/>
          <w:color w:val="000000" w:themeColor="text1"/>
          <w:sz w:val="22"/>
          <w:szCs w:val="22"/>
        </w:rPr>
        <w:t xml:space="preserve">Precise </w:t>
      </w:r>
      <w:r w:rsidRPr="00A0121E">
        <w:rPr>
          <w:rFonts w:cstheme="minorHAnsi"/>
          <w:i/>
          <w:iCs/>
          <w:color w:val="000000" w:themeColor="text1"/>
          <w:sz w:val="22"/>
          <w:szCs w:val="22"/>
        </w:rPr>
        <w:t>means that when you take repeat measurements of the same thing</w:t>
      </w:r>
      <w:r w:rsidR="00561CF3" w:rsidRPr="00A0121E">
        <w:rPr>
          <w:rFonts w:cstheme="minorHAnsi"/>
          <w:i/>
          <w:iCs/>
          <w:color w:val="000000" w:themeColor="text1"/>
          <w:sz w:val="22"/>
          <w:szCs w:val="22"/>
        </w:rPr>
        <w:t xml:space="preserve">, </w:t>
      </w:r>
      <w:r w:rsidRPr="00A0121E">
        <w:rPr>
          <w:rFonts w:cstheme="minorHAnsi"/>
          <w:i/>
          <w:iCs/>
          <w:color w:val="000000" w:themeColor="text1"/>
          <w:sz w:val="22"/>
          <w:szCs w:val="22"/>
        </w:rPr>
        <w:t>they are close to each other. You can comment of the precision of your data when you compare your repeat measurements.</w:t>
      </w:r>
    </w:p>
    <w:p w14:paraId="74A02ECB" w14:textId="4A1DE050" w:rsidR="00EA65A3" w:rsidRPr="001D0083" w:rsidRDefault="00A0121E" w:rsidP="000F501C">
      <w:pPr>
        <w:pStyle w:val="ListParagraph"/>
        <w:numPr>
          <w:ilvl w:val="0"/>
          <w:numId w:val="8"/>
        </w:numPr>
        <w:ind w:left="851" w:hanging="425"/>
        <w:rPr>
          <w:rFonts w:cstheme="minorHAnsi"/>
          <w:b/>
          <w:bCs/>
          <w:i/>
          <w:iCs/>
          <w:color w:val="000000" w:themeColor="text1"/>
          <w:sz w:val="22"/>
          <w:szCs w:val="22"/>
        </w:rPr>
      </w:pPr>
      <w:r>
        <w:rPr>
          <w:rFonts w:cstheme="minorHAnsi"/>
          <w:color w:val="000000" w:themeColor="text1"/>
          <w:sz w:val="22"/>
          <w:szCs w:val="22"/>
        </w:rPr>
        <w:t>A</w:t>
      </w:r>
      <w:r w:rsidR="00561CF3" w:rsidRPr="001D0083">
        <w:rPr>
          <w:rFonts w:cstheme="minorHAnsi"/>
          <w:color w:val="000000" w:themeColor="text1"/>
          <w:sz w:val="22"/>
          <w:szCs w:val="22"/>
        </w:rPr>
        <w:t xml:space="preserve"> variety of pieces of measuring equipment </w:t>
      </w:r>
      <w:r>
        <w:rPr>
          <w:rFonts w:cstheme="minorHAnsi"/>
          <w:color w:val="000000" w:themeColor="text1"/>
          <w:sz w:val="22"/>
          <w:szCs w:val="22"/>
        </w:rPr>
        <w:t xml:space="preserve">are shown </w:t>
      </w:r>
      <w:r w:rsidR="00561CF3" w:rsidRPr="001D0083">
        <w:rPr>
          <w:rFonts w:cstheme="minorHAnsi"/>
          <w:color w:val="000000" w:themeColor="text1"/>
          <w:sz w:val="22"/>
          <w:szCs w:val="22"/>
        </w:rPr>
        <w:t xml:space="preserve">that children might </w:t>
      </w:r>
      <w:r>
        <w:rPr>
          <w:rFonts w:cstheme="minorHAnsi"/>
          <w:color w:val="000000" w:themeColor="text1"/>
          <w:sz w:val="22"/>
          <w:szCs w:val="22"/>
        </w:rPr>
        <w:t xml:space="preserve">consider </w:t>
      </w:r>
      <w:proofErr w:type="gramStart"/>
      <w:r>
        <w:rPr>
          <w:rFonts w:cstheme="minorHAnsi"/>
          <w:color w:val="000000" w:themeColor="text1"/>
          <w:sz w:val="22"/>
          <w:szCs w:val="22"/>
        </w:rPr>
        <w:t xml:space="preserve">to </w:t>
      </w:r>
      <w:r w:rsidR="00561CF3" w:rsidRPr="001D0083">
        <w:rPr>
          <w:rFonts w:cstheme="minorHAnsi"/>
          <w:color w:val="000000" w:themeColor="text1"/>
          <w:sz w:val="22"/>
          <w:szCs w:val="22"/>
        </w:rPr>
        <w:t>use</w:t>
      </w:r>
      <w:proofErr w:type="gramEnd"/>
      <w:r w:rsidR="00561CF3" w:rsidRPr="001D0083">
        <w:rPr>
          <w:rFonts w:cstheme="minorHAnsi"/>
          <w:color w:val="000000" w:themeColor="text1"/>
          <w:sz w:val="22"/>
          <w:szCs w:val="22"/>
        </w:rPr>
        <w:t xml:space="preserve"> in their science enquiries.</w:t>
      </w:r>
    </w:p>
    <w:p w14:paraId="1BBF1475" w14:textId="77777777" w:rsidR="00A0121E" w:rsidRDefault="00D55540" w:rsidP="00D55540">
      <w:pPr>
        <w:pStyle w:val="ListParagraph"/>
        <w:numPr>
          <w:ilvl w:val="0"/>
          <w:numId w:val="7"/>
        </w:numPr>
        <w:ind w:left="851" w:hanging="425"/>
        <w:rPr>
          <w:rFonts w:cstheme="minorHAnsi"/>
          <w:color w:val="000000" w:themeColor="text1"/>
          <w:sz w:val="22"/>
          <w:szCs w:val="22"/>
        </w:rPr>
      </w:pPr>
      <w:r w:rsidRPr="00553573">
        <w:rPr>
          <w:rFonts w:cstheme="minorHAnsi"/>
          <w:color w:val="000000" w:themeColor="text1"/>
          <w:sz w:val="22"/>
          <w:szCs w:val="22"/>
        </w:rPr>
        <w:t xml:space="preserve">In the video, </w:t>
      </w:r>
      <w:r w:rsidR="00561CF3">
        <w:rPr>
          <w:rFonts w:cstheme="minorHAnsi"/>
          <w:color w:val="000000" w:themeColor="text1"/>
          <w:sz w:val="22"/>
          <w:szCs w:val="22"/>
        </w:rPr>
        <w:t>the children</w:t>
      </w:r>
      <w:r w:rsidR="00A0121E">
        <w:rPr>
          <w:rFonts w:cstheme="minorHAnsi"/>
          <w:color w:val="000000" w:themeColor="text1"/>
          <w:sz w:val="22"/>
          <w:szCs w:val="22"/>
        </w:rPr>
        <w:t xml:space="preserve"> are challenged</w:t>
      </w:r>
      <w:r w:rsidR="00561CF3">
        <w:rPr>
          <w:rFonts w:cstheme="minorHAnsi"/>
          <w:color w:val="000000" w:themeColor="text1"/>
          <w:sz w:val="22"/>
          <w:szCs w:val="22"/>
        </w:rPr>
        <w:t xml:space="preserve"> to have a go at making accurate and precise measurements. </w:t>
      </w:r>
      <w:r w:rsidR="000F501C">
        <w:rPr>
          <w:rFonts w:cstheme="minorHAnsi"/>
          <w:color w:val="000000" w:themeColor="text1"/>
          <w:sz w:val="22"/>
          <w:szCs w:val="22"/>
        </w:rPr>
        <w:t>First, they</w:t>
      </w:r>
      <w:r w:rsidR="00561CF3">
        <w:rPr>
          <w:rFonts w:cstheme="minorHAnsi"/>
          <w:color w:val="000000" w:themeColor="text1"/>
          <w:sz w:val="22"/>
          <w:szCs w:val="22"/>
        </w:rPr>
        <w:t xml:space="preserve"> read the</w:t>
      </w:r>
      <w:r w:rsidR="00A0121E">
        <w:rPr>
          <w:rFonts w:cstheme="minorHAnsi"/>
          <w:color w:val="000000" w:themeColor="text1"/>
          <w:sz w:val="22"/>
          <w:szCs w:val="22"/>
        </w:rPr>
        <w:t xml:space="preserve"> outside</w:t>
      </w:r>
      <w:r w:rsidR="00561CF3">
        <w:rPr>
          <w:rFonts w:cstheme="minorHAnsi"/>
          <w:color w:val="000000" w:themeColor="text1"/>
          <w:sz w:val="22"/>
          <w:szCs w:val="22"/>
        </w:rPr>
        <w:t xml:space="preserve"> temperature using images of glass thermometers that can be paused on the screen</w:t>
      </w:r>
      <w:r w:rsidR="00A0121E">
        <w:rPr>
          <w:rFonts w:cstheme="minorHAnsi"/>
          <w:color w:val="000000" w:themeColor="text1"/>
          <w:sz w:val="22"/>
          <w:szCs w:val="22"/>
        </w:rPr>
        <w:t>. T</w:t>
      </w:r>
      <w:r w:rsidR="000F501C">
        <w:rPr>
          <w:rFonts w:cstheme="minorHAnsi"/>
          <w:color w:val="000000" w:themeColor="text1"/>
          <w:sz w:val="22"/>
          <w:szCs w:val="22"/>
        </w:rPr>
        <w:t xml:space="preserve">hey can make this measurement to the nearest </w:t>
      </w:r>
      <w:r w:rsidR="000F501C" w:rsidRPr="000F501C">
        <w:rPr>
          <w:rFonts w:cstheme="minorHAnsi"/>
          <w:color w:val="000000" w:themeColor="text1"/>
          <w:sz w:val="22"/>
          <w:szCs w:val="22"/>
          <w:vertAlign w:val="superscript"/>
        </w:rPr>
        <w:t>o</w:t>
      </w:r>
      <w:r w:rsidR="000F501C">
        <w:rPr>
          <w:rFonts w:cstheme="minorHAnsi"/>
          <w:color w:val="000000" w:themeColor="text1"/>
          <w:sz w:val="22"/>
          <w:szCs w:val="22"/>
        </w:rPr>
        <w:t>C</w:t>
      </w:r>
      <w:r w:rsidR="00A0121E">
        <w:rPr>
          <w:rFonts w:cstheme="minorHAnsi"/>
          <w:color w:val="000000" w:themeColor="text1"/>
          <w:sz w:val="22"/>
          <w:szCs w:val="22"/>
        </w:rPr>
        <w:t xml:space="preserve"> (Celsius)</w:t>
      </w:r>
      <w:r w:rsidR="000F501C">
        <w:rPr>
          <w:rFonts w:cstheme="minorHAnsi"/>
          <w:color w:val="000000" w:themeColor="text1"/>
          <w:sz w:val="22"/>
          <w:szCs w:val="22"/>
        </w:rPr>
        <w:t xml:space="preserve">. </w:t>
      </w:r>
    </w:p>
    <w:p w14:paraId="447AEF5A" w14:textId="0AB24197" w:rsidR="00D55540" w:rsidRDefault="000F501C" w:rsidP="00A0121E">
      <w:pPr>
        <w:pStyle w:val="ListParagraph"/>
        <w:ind w:left="851"/>
        <w:rPr>
          <w:rFonts w:cstheme="minorHAnsi"/>
          <w:color w:val="000000" w:themeColor="text1"/>
          <w:sz w:val="22"/>
          <w:szCs w:val="22"/>
        </w:rPr>
      </w:pPr>
      <w:r>
        <w:rPr>
          <w:rFonts w:cstheme="minorHAnsi"/>
          <w:color w:val="000000" w:themeColor="text1"/>
          <w:sz w:val="22"/>
          <w:szCs w:val="22"/>
        </w:rPr>
        <w:t>If you have digital thermometers in school</w:t>
      </w:r>
      <w:r w:rsidR="00A0121E">
        <w:rPr>
          <w:rFonts w:cstheme="minorHAnsi"/>
          <w:color w:val="000000" w:themeColor="text1"/>
          <w:sz w:val="22"/>
          <w:szCs w:val="22"/>
        </w:rPr>
        <w:t>,</w:t>
      </w:r>
      <w:r>
        <w:rPr>
          <w:rFonts w:cstheme="minorHAnsi"/>
          <w:color w:val="000000" w:themeColor="text1"/>
          <w:sz w:val="22"/>
          <w:szCs w:val="22"/>
        </w:rPr>
        <w:t xml:space="preserve"> the children </w:t>
      </w:r>
      <w:r w:rsidR="00A0121E">
        <w:rPr>
          <w:rFonts w:cstheme="minorHAnsi"/>
          <w:color w:val="000000" w:themeColor="text1"/>
          <w:sz w:val="22"/>
          <w:szCs w:val="22"/>
        </w:rPr>
        <w:t>should take</w:t>
      </w:r>
      <w:r>
        <w:rPr>
          <w:rFonts w:cstheme="minorHAnsi"/>
          <w:color w:val="000000" w:themeColor="text1"/>
          <w:sz w:val="22"/>
          <w:szCs w:val="22"/>
        </w:rPr>
        <w:t xml:space="preserve"> them outside to make their own measurements to the nearest 0.1</w:t>
      </w:r>
      <w:r w:rsidRPr="000F501C">
        <w:rPr>
          <w:rFonts w:cstheme="minorHAnsi"/>
          <w:color w:val="000000" w:themeColor="text1"/>
          <w:sz w:val="22"/>
          <w:szCs w:val="22"/>
          <w:vertAlign w:val="superscript"/>
        </w:rPr>
        <w:t xml:space="preserve"> o</w:t>
      </w:r>
      <w:r>
        <w:rPr>
          <w:rFonts w:cstheme="minorHAnsi"/>
          <w:color w:val="000000" w:themeColor="text1"/>
          <w:sz w:val="22"/>
          <w:szCs w:val="22"/>
        </w:rPr>
        <w:t>C or 0.01</w:t>
      </w:r>
      <w:r w:rsidRPr="000F501C">
        <w:rPr>
          <w:rFonts w:cstheme="minorHAnsi"/>
          <w:color w:val="000000" w:themeColor="text1"/>
          <w:sz w:val="22"/>
          <w:szCs w:val="22"/>
          <w:vertAlign w:val="superscript"/>
        </w:rPr>
        <w:t xml:space="preserve"> o</w:t>
      </w:r>
      <w:r>
        <w:rPr>
          <w:rFonts w:cstheme="minorHAnsi"/>
          <w:color w:val="000000" w:themeColor="text1"/>
          <w:sz w:val="22"/>
          <w:szCs w:val="22"/>
        </w:rPr>
        <w:t>C depending on the accuracy of your digital thermometer. Record these measurements for children to comment on their precision back in class.</w:t>
      </w:r>
    </w:p>
    <w:p w14:paraId="2FE8438C" w14:textId="32661D60" w:rsidR="00A0121E" w:rsidRDefault="00A0121E" w:rsidP="00D55540">
      <w:pPr>
        <w:pStyle w:val="ListParagraph"/>
        <w:numPr>
          <w:ilvl w:val="0"/>
          <w:numId w:val="7"/>
        </w:numPr>
        <w:ind w:left="851" w:hanging="425"/>
        <w:rPr>
          <w:rFonts w:cstheme="minorHAnsi"/>
          <w:color w:val="000000" w:themeColor="text1"/>
          <w:sz w:val="22"/>
          <w:szCs w:val="22"/>
        </w:rPr>
      </w:pPr>
      <w:r>
        <w:rPr>
          <w:rFonts w:cstheme="minorHAnsi"/>
          <w:color w:val="000000" w:themeColor="text1"/>
          <w:sz w:val="22"/>
          <w:szCs w:val="22"/>
        </w:rPr>
        <w:t xml:space="preserve">Dr </w:t>
      </w:r>
      <w:r w:rsidR="000F501C">
        <w:rPr>
          <w:rFonts w:cstheme="minorHAnsi"/>
          <w:color w:val="000000" w:themeColor="text1"/>
          <w:sz w:val="22"/>
          <w:szCs w:val="22"/>
        </w:rPr>
        <w:t xml:space="preserve">Chips shares an incomplete data table of the measurements he collected when </w:t>
      </w:r>
      <w:proofErr w:type="gramStart"/>
      <w:r w:rsidR="000F501C">
        <w:rPr>
          <w:rFonts w:cstheme="minorHAnsi"/>
          <w:color w:val="000000" w:themeColor="text1"/>
          <w:sz w:val="22"/>
          <w:szCs w:val="22"/>
        </w:rPr>
        <w:t>a</w:t>
      </w:r>
      <w:proofErr w:type="gramEnd"/>
      <w:r w:rsidR="000F501C">
        <w:rPr>
          <w:rFonts w:cstheme="minorHAnsi"/>
          <w:color w:val="000000" w:themeColor="text1"/>
          <w:sz w:val="22"/>
          <w:szCs w:val="22"/>
        </w:rPr>
        <w:t xml:space="preserve"> </w:t>
      </w:r>
      <w:r w:rsidR="00D70DB3">
        <w:rPr>
          <w:rFonts w:cstheme="minorHAnsi"/>
          <w:color w:val="000000" w:themeColor="text1"/>
          <w:sz w:val="22"/>
          <w:szCs w:val="22"/>
        </w:rPr>
        <w:t xml:space="preserve">investigating a </w:t>
      </w:r>
      <w:r w:rsidR="000F501C">
        <w:rPr>
          <w:rFonts w:cstheme="minorHAnsi"/>
          <w:color w:val="000000" w:themeColor="text1"/>
          <w:sz w:val="22"/>
          <w:szCs w:val="22"/>
        </w:rPr>
        <w:t>pendulum</w:t>
      </w:r>
      <w:r>
        <w:rPr>
          <w:rFonts w:cstheme="minorHAnsi"/>
          <w:color w:val="000000" w:themeColor="text1"/>
          <w:sz w:val="22"/>
          <w:szCs w:val="22"/>
        </w:rPr>
        <w:t>. C</w:t>
      </w:r>
      <w:r w:rsidR="000F501C">
        <w:rPr>
          <w:rFonts w:cstheme="minorHAnsi"/>
          <w:color w:val="000000" w:themeColor="text1"/>
          <w:sz w:val="22"/>
          <w:szCs w:val="22"/>
        </w:rPr>
        <w:t xml:space="preserve">hildren </w:t>
      </w:r>
      <w:r w:rsidR="00D70DB3">
        <w:rPr>
          <w:rFonts w:cstheme="minorHAnsi"/>
          <w:color w:val="000000" w:themeColor="text1"/>
          <w:sz w:val="22"/>
          <w:szCs w:val="22"/>
        </w:rPr>
        <w:t xml:space="preserve">read the time </w:t>
      </w:r>
      <w:r>
        <w:rPr>
          <w:rFonts w:cstheme="minorHAnsi"/>
          <w:color w:val="000000" w:themeColor="text1"/>
          <w:sz w:val="22"/>
          <w:szCs w:val="22"/>
        </w:rPr>
        <w:t>displayed on 3</w:t>
      </w:r>
      <w:r w:rsidR="00D70DB3">
        <w:rPr>
          <w:rFonts w:cstheme="minorHAnsi"/>
          <w:color w:val="000000" w:themeColor="text1"/>
          <w:sz w:val="22"/>
          <w:szCs w:val="22"/>
        </w:rPr>
        <w:t xml:space="preserve"> stop watches and calculate the mean average. </w:t>
      </w:r>
    </w:p>
    <w:p w14:paraId="1281BFA6" w14:textId="77777777" w:rsidR="00A0121E" w:rsidRPr="00A0121E" w:rsidRDefault="00A0121E" w:rsidP="00A0121E">
      <w:pPr>
        <w:pStyle w:val="ListParagraph"/>
        <w:ind w:left="851"/>
        <w:rPr>
          <w:rFonts w:cstheme="minorHAnsi"/>
          <w:color w:val="000000" w:themeColor="text1"/>
          <w:sz w:val="6"/>
          <w:szCs w:val="6"/>
        </w:rPr>
      </w:pPr>
    </w:p>
    <w:p w14:paraId="7E60837A" w14:textId="04362230" w:rsidR="000F501C" w:rsidRPr="00553573" w:rsidRDefault="00A0121E" w:rsidP="00A0121E">
      <w:pPr>
        <w:pStyle w:val="ListParagraph"/>
        <w:ind w:left="851"/>
        <w:rPr>
          <w:rFonts w:cstheme="minorHAnsi"/>
          <w:color w:val="000000" w:themeColor="text1"/>
          <w:sz w:val="22"/>
          <w:szCs w:val="22"/>
        </w:rPr>
      </w:pPr>
      <w:r w:rsidRPr="00C57BB8">
        <w:rPr>
          <w:rFonts w:cstheme="minorHAnsi"/>
          <w:b/>
          <w:bCs/>
          <w:color w:val="000000" w:themeColor="text1"/>
          <w:sz w:val="22"/>
          <w:szCs w:val="22"/>
        </w:rPr>
        <w:t>Pause the video at the end of this section</w:t>
      </w:r>
      <w:r w:rsidRPr="00C57BB8">
        <w:rPr>
          <w:rFonts w:cstheme="minorHAnsi"/>
          <w:color w:val="000000" w:themeColor="text1"/>
          <w:sz w:val="22"/>
          <w:szCs w:val="22"/>
        </w:rPr>
        <w:t xml:space="preserve"> </w:t>
      </w:r>
      <w:r>
        <w:rPr>
          <w:rFonts w:cstheme="minorHAnsi"/>
          <w:color w:val="000000" w:themeColor="text1"/>
          <w:sz w:val="22"/>
          <w:szCs w:val="22"/>
        </w:rPr>
        <w:t xml:space="preserve">to give time for </w:t>
      </w:r>
      <w:r w:rsidR="00D70DB3">
        <w:rPr>
          <w:rFonts w:cstheme="minorHAnsi"/>
          <w:color w:val="000000" w:themeColor="text1"/>
          <w:sz w:val="22"/>
          <w:szCs w:val="22"/>
        </w:rPr>
        <w:t xml:space="preserve">children to make the measurement </w:t>
      </w:r>
      <w:r>
        <w:rPr>
          <w:rFonts w:cstheme="minorHAnsi"/>
          <w:color w:val="000000" w:themeColor="text1"/>
          <w:sz w:val="22"/>
          <w:szCs w:val="22"/>
        </w:rPr>
        <w:t xml:space="preserve">for themselves </w:t>
      </w:r>
      <w:r w:rsidR="00D70DB3">
        <w:rPr>
          <w:rFonts w:cstheme="minorHAnsi"/>
          <w:color w:val="000000" w:themeColor="text1"/>
          <w:sz w:val="22"/>
          <w:szCs w:val="22"/>
        </w:rPr>
        <w:t>and ask them to comment on the precision of Dr Chips’ data</w:t>
      </w:r>
      <w:r>
        <w:rPr>
          <w:rFonts w:cstheme="minorHAnsi"/>
          <w:color w:val="000000" w:themeColor="text1"/>
          <w:sz w:val="22"/>
          <w:szCs w:val="22"/>
        </w:rPr>
        <w:t>. A</w:t>
      </w:r>
      <w:r w:rsidR="00D70DB3">
        <w:rPr>
          <w:rFonts w:cstheme="minorHAnsi"/>
          <w:color w:val="000000" w:themeColor="text1"/>
          <w:sz w:val="22"/>
          <w:szCs w:val="22"/>
        </w:rPr>
        <w:t>re all the measurements close together? Would you describe the data as precise?</w:t>
      </w:r>
    </w:p>
    <w:p w14:paraId="4E3D3974" w14:textId="77777777" w:rsidR="00A0121E" w:rsidRPr="00A0121E" w:rsidRDefault="00A0121E" w:rsidP="00A0121E">
      <w:pPr>
        <w:pStyle w:val="ListParagraph"/>
        <w:ind w:left="851"/>
        <w:rPr>
          <w:sz w:val="6"/>
          <w:szCs w:val="6"/>
        </w:rPr>
      </w:pPr>
    </w:p>
    <w:p w14:paraId="3B3D1634" w14:textId="6F511CEE" w:rsidR="00D55540" w:rsidRPr="00A0121E" w:rsidRDefault="00A0121E" w:rsidP="00A0121E">
      <w:pPr>
        <w:pStyle w:val="ListParagraph"/>
        <w:numPr>
          <w:ilvl w:val="0"/>
          <w:numId w:val="7"/>
        </w:numPr>
        <w:ind w:left="851" w:hanging="425"/>
        <w:rPr>
          <w:sz w:val="22"/>
          <w:szCs w:val="22"/>
        </w:rPr>
      </w:pPr>
      <w:r>
        <w:rPr>
          <w:sz w:val="22"/>
          <w:szCs w:val="22"/>
        </w:rPr>
        <w:t>T</w:t>
      </w:r>
      <w:r w:rsidR="00D55540" w:rsidRPr="00553573">
        <w:rPr>
          <w:sz w:val="22"/>
          <w:szCs w:val="22"/>
        </w:rPr>
        <w:t xml:space="preserve">he video </w:t>
      </w:r>
      <w:r>
        <w:rPr>
          <w:sz w:val="22"/>
          <w:szCs w:val="22"/>
        </w:rPr>
        <w:t xml:space="preserve">ends </w:t>
      </w:r>
      <w:r w:rsidR="00D55540" w:rsidRPr="00553573">
        <w:rPr>
          <w:sz w:val="22"/>
          <w:szCs w:val="22"/>
        </w:rPr>
        <w:t xml:space="preserve">by linking the skill that has been learnt to the children’s current science </w:t>
      </w:r>
      <w:r w:rsidR="00D55540" w:rsidRPr="00A0121E">
        <w:rPr>
          <w:sz w:val="22"/>
          <w:szCs w:val="22"/>
        </w:rPr>
        <w:t xml:space="preserve">learning.  You could make </w:t>
      </w:r>
      <w:r w:rsidR="00D70DB3" w:rsidRPr="00A0121E">
        <w:rPr>
          <w:sz w:val="22"/>
          <w:szCs w:val="22"/>
        </w:rPr>
        <w:t xml:space="preserve">time to focus on </w:t>
      </w:r>
      <w:r w:rsidR="00D70DB3" w:rsidRPr="00A0121E">
        <w:rPr>
          <w:b/>
          <w:bCs/>
          <w:sz w:val="22"/>
          <w:szCs w:val="22"/>
        </w:rPr>
        <w:t>accurate and precise measuring</w:t>
      </w:r>
      <w:r w:rsidR="00D70DB3" w:rsidRPr="00A0121E">
        <w:rPr>
          <w:sz w:val="22"/>
          <w:szCs w:val="22"/>
        </w:rPr>
        <w:t xml:space="preserve"> in your next science lesson </w:t>
      </w:r>
      <w:r>
        <w:rPr>
          <w:sz w:val="22"/>
          <w:szCs w:val="22"/>
        </w:rPr>
        <w:t>to allow the</w:t>
      </w:r>
      <w:r w:rsidR="00D70DB3" w:rsidRPr="00A0121E">
        <w:rPr>
          <w:sz w:val="22"/>
          <w:szCs w:val="22"/>
        </w:rPr>
        <w:t xml:space="preserve"> children us</w:t>
      </w:r>
      <w:r>
        <w:rPr>
          <w:sz w:val="22"/>
          <w:szCs w:val="22"/>
        </w:rPr>
        <w:t>e</w:t>
      </w:r>
      <w:r w:rsidR="00D70DB3" w:rsidRPr="00A0121E">
        <w:rPr>
          <w:sz w:val="22"/>
          <w:szCs w:val="22"/>
        </w:rPr>
        <w:t xml:space="preserve"> a variety of measuring instruments</w:t>
      </w:r>
      <w:r>
        <w:rPr>
          <w:sz w:val="22"/>
          <w:szCs w:val="22"/>
        </w:rPr>
        <w:t xml:space="preserve">. </w:t>
      </w:r>
      <w:r w:rsidR="00D70DB3" w:rsidRPr="00A0121E">
        <w:rPr>
          <w:sz w:val="22"/>
          <w:szCs w:val="22"/>
        </w:rPr>
        <w:t xml:space="preserve"> </w:t>
      </w:r>
      <w:r w:rsidRPr="00C57BB8">
        <w:rPr>
          <w:sz w:val="22"/>
          <w:szCs w:val="22"/>
        </w:rPr>
        <w:t>Use formative assessment and feedback to really focus on planning as a skill.</w:t>
      </w:r>
    </w:p>
    <w:p w14:paraId="2DB4D84B" w14:textId="77777777" w:rsidR="00E20AF1" w:rsidRDefault="00E20AF1" w:rsidP="00E20AF1">
      <w:pPr>
        <w:rPr>
          <w:rFonts w:cstheme="minorHAnsi"/>
          <w:b/>
          <w:bCs/>
          <w:color w:val="EA5160"/>
        </w:rPr>
      </w:pPr>
    </w:p>
    <w:p w14:paraId="0DDA9070" w14:textId="733245E6" w:rsidR="00E20AF1" w:rsidRDefault="00E20AF1" w:rsidP="00E20AF1">
      <w:pPr>
        <w:rPr>
          <w:rFonts w:cstheme="minorHAnsi"/>
          <w:b/>
          <w:bCs/>
          <w:color w:val="0169B4"/>
        </w:rPr>
      </w:pPr>
      <w:r>
        <w:rPr>
          <w:rFonts w:cstheme="minorHAnsi"/>
          <w:b/>
          <w:bCs/>
          <w:color w:val="0169B4"/>
        </w:rPr>
        <w:t xml:space="preserve">Tips to further develop this skill with your </w:t>
      </w:r>
      <w:r w:rsidR="00A0121E">
        <w:rPr>
          <w:rFonts w:cstheme="minorHAnsi"/>
          <w:b/>
          <w:bCs/>
          <w:color w:val="0169B4"/>
        </w:rPr>
        <w:t>children</w:t>
      </w:r>
    </w:p>
    <w:p w14:paraId="6D31BD1F" w14:textId="57F4038A" w:rsidR="007D5E77" w:rsidRPr="001D0083" w:rsidRDefault="00D70DB3" w:rsidP="00D70DB3">
      <w:pPr>
        <w:pStyle w:val="ListParagraph"/>
        <w:numPr>
          <w:ilvl w:val="0"/>
          <w:numId w:val="9"/>
        </w:numPr>
        <w:rPr>
          <w:sz w:val="22"/>
          <w:szCs w:val="22"/>
        </w:rPr>
      </w:pPr>
      <w:r w:rsidRPr="00A0121E">
        <w:rPr>
          <w:b/>
          <w:bCs/>
          <w:sz w:val="22"/>
          <w:szCs w:val="22"/>
        </w:rPr>
        <w:t xml:space="preserve">Remember </w:t>
      </w:r>
      <w:r w:rsidRPr="001D0083">
        <w:rPr>
          <w:sz w:val="22"/>
          <w:szCs w:val="22"/>
        </w:rPr>
        <w:t xml:space="preserve">that your </w:t>
      </w:r>
      <w:r w:rsidR="00A0121E">
        <w:rPr>
          <w:sz w:val="22"/>
          <w:szCs w:val="22"/>
        </w:rPr>
        <w:t>children</w:t>
      </w:r>
      <w:r w:rsidRPr="001D0083">
        <w:rPr>
          <w:sz w:val="22"/>
          <w:szCs w:val="22"/>
        </w:rPr>
        <w:t xml:space="preserve"> need to be taught the skill of using different pieces of measuring equipment and make time to model these skills</w:t>
      </w:r>
      <w:r w:rsidR="00A0121E">
        <w:rPr>
          <w:sz w:val="22"/>
          <w:szCs w:val="22"/>
        </w:rPr>
        <w:t>. G</w:t>
      </w:r>
      <w:r w:rsidRPr="001D0083">
        <w:rPr>
          <w:sz w:val="22"/>
          <w:szCs w:val="22"/>
        </w:rPr>
        <w:t xml:space="preserve">ive children practice and assess </w:t>
      </w:r>
      <w:r w:rsidR="00A0121E">
        <w:rPr>
          <w:sz w:val="22"/>
          <w:szCs w:val="22"/>
        </w:rPr>
        <w:t>their</w:t>
      </w:r>
      <w:r w:rsidRPr="001D0083">
        <w:rPr>
          <w:sz w:val="22"/>
          <w:szCs w:val="22"/>
        </w:rPr>
        <w:t xml:space="preserve"> ability to use pieces of equipment. </w:t>
      </w:r>
      <w:r w:rsidR="00A0121E">
        <w:rPr>
          <w:sz w:val="22"/>
          <w:szCs w:val="22"/>
        </w:rPr>
        <w:t>Here are some</w:t>
      </w:r>
      <w:r w:rsidR="00A6239F" w:rsidRPr="001D0083">
        <w:rPr>
          <w:sz w:val="22"/>
          <w:szCs w:val="22"/>
        </w:rPr>
        <w:t xml:space="preserve"> examples </w:t>
      </w:r>
      <w:r w:rsidR="00A0121E">
        <w:rPr>
          <w:sz w:val="22"/>
          <w:szCs w:val="22"/>
        </w:rPr>
        <w:t xml:space="preserve">of </w:t>
      </w:r>
      <w:r w:rsidR="00A6239F" w:rsidRPr="001D0083">
        <w:rPr>
          <w:sz w:val="22"/>
          <w:szCs w:val="22"/>
        </w:rPr>
        <w:t>measuring equipment that children could be taught to use in their science investigations.</w:t>
      </w:r>
    </w:p>
    <w:p w14:paraId="7A511E31" w14:textId="15003337" w:rsidR="00A6239F" w:rsidRPr="001D0083" w:rsidRDefault="00A6239F" w:rsidP="00A6239F">
      <w:pPr>
        <w:pStyle w:val="ListParagraph"/>
        <w:rPr>
          <w:sz w:val="22"/>
          <w:szCs w:val="22"/>
        </w:rPr>
      </w:pPr>
    </w:p>
    <w:tbl>
      <w:tblPr>
        <w:tblStyle w:val="TableGrid"/>
        <w:tblW w:w="6804" w:type="dxa"/>
        <w:jc w:val="center"/>
        <w:tblBorders>
          <w:insideH w:val="none" w:sz="0" w:space="0" w:color="auto"/>
          <w:insideV w:val="none" w:sz="0" w:space="0" w:color="auto"/>
        </w:tblBorders>
        <w:tblLook w:val="04A0" w:firstRow="1" w:lastRow="0" w:firstColumn="1" w:lastColumn="0" w:noHBand="0" w:noVBand="1"/>
      </w:tblPr>
      <w:tblGrid>
        <w:gridCol w:w="1701"/>
        <w:gridCol w:w="1701"/>
        <w:gridCol w:w="1701"/>
        <w:gridCol w:w="1701"/>
      </w:tblGrid>
      <w:tr w:rsidR="00A6239F" w:rsidRPr="001D0083" w14:paraId="365712FD" w14:textId="77777777" w:rsidTr="004C3ACE">
        <w:trPr>
          <w:jc w:val="center"/>
        </w:trPr>
        <w:tc>
          <w:tcPr>
            <w:tcW w:w="1701" w:type="dxa"/>
            <w:vAlign w:val="center"/>
          </w:tcPr>
          <w:p w14:paraId="7A791314" w14:textId="18140D72" w:rsidR="00A6239F" w:rsidRPr="001D0083" w:rsidRDefault="004C3ACE" w:rsidP="004C3ACE">
            <w:pPr>
              <w:pStyle w:val="ListParagraph"/>
              <w:ind w:left="0"/>
              <w:jc w:val="center"/>
              <w:rPr>
                <w:sz w:val="22"/>
                <w:szCs w:val="22"/>
              </w:rPr>
            </w:pPr>
            <w:r w:rsidRPr="001D0083">
              <w:rPr>
                <w:sz w:val="22"/>
                <w:szCs w:val="22"/>
              </w:rPr>
              <w:t>d</w:t>
            </w:r>
            <w:r w:rsidR="00A6239F" w:rsidRPr="001D0083">
              <w:rPr>
                <w:sz w:val="22"/>
                <w:szCs w:val="22"/>
              </w:rPr>
              <w:t>igital thermometer</w:t>
            </w:r>
          </w:p>
        </w:tc>
        <w:tc>
          <w:tcPr>
            <w:tcW w:w="1701" w:type="dxa"/>
            <w:vAlign w:val="center"/>
          </w:tcPr>
          <w:p w14:paraId="11DDED97" w14:textId="1D34146E" w:rsidR="00A6239F" w:rsidRPr="001D0083" w:rsidRDefault="004C3ACE" w:rsidP="004C3ACE">
            <w:pPr>
              <w:pStyle w:val="ListParagraph"/>
              <w:ind w:left="0"/>
              <w:jc w:val="center"/>
              <w:rPr>
                <w:sz w:val="22"/>
                <w:szCs w:val="22"/>
              </w:rPr>
            </w:pPr>
            <w:r w:rsidRPr="001D0083">
              <w:rPr>
                <w:sz w:val="22"/>
                <w:szCs w:val="22"/>
              </w:rPr>
              <w:t>g</w:t>
            </w:r>
            <w:r w:rsidR="00A6239F" w:rsidRPr="001D0083">
              <w:rPr>
                <w:sz w:val="22"/>
                <w:szCs w:val="22"/>
              </w:rPr>
              <w:t>lass thermometer</w:t>
            </w:r>
          </w:p>
        </w:tc>
        <w:tc>
          <w:tcPr>
            <w:tcW w:w="1701" w:type="dxa"/>
            <w:vAlign w:val="center"/>
          </w:tcPr>
          <w:p w14:paraId="09F06F22" w14:textId="3CF749EF" w:rsidR="00A6239F" w:rsidRPr="001D0083" w:rsidRDefault="004C3ACE" w:rsidP="004C3ACE">
            <w:pPr>
              <w:pStyle w:val="ListParagraph"/>
              <w:ind w:left="0"/>
              <w:jc w:val="center"/>
              <w:rPr>
                <w:sz w:val="22"/>
                <w:szCs w:val="22"/>
              </w:rPr>
            </w:pPr>
            <w:r w:rsidRPr="001D0083">
              <w:rPr>
                <w:sz w:val="22"/>
                <w:szCs w:val="22"/>
              </w:rPr>
              <w:t>r</w:t>
            </w:r>
            <w:r w:rsidR="00A6239F" w:rsidRPr="001D0083">
              <w:rPr>
                <w:sz w:val="22"/>
                <w:szCs w:val="22"/>
              </w:rPr>
              <w:t>uler</w:t>
            </w:r>
          </w:p>
        </w:tc>
        <w:tc>
          <w:tcPr>
            <w:tcW w:w="1701" w:type="dxa"/>
            <w:vAlign w:val="center"/>
          </w:tcPr>
          <w:p w14:paraId="67E42472" w14:textId="1C98CD5C" w:rsidR="00A6239F" w:rsidRPr="001D0083" w:rsidRDefault="004C3ACE" w:rsidP="004C3ACE">
            <w:pPr>
              <w:pStyle w:val="ListParagraph"/>
              <w:ind w:left="0"/>
              <w:jc w:val="center"/>
              <w:rPr>
                <w:sz w:val="22"/>
                <w:szCs w:val="22"/>
              </w:rPr>
            </w:pPr>
            <w:r w:rsidRPr="001D0083">
              <w:rPr>
                <w:sz w:val="22"/>
                <w:szCs w:val="22"/>
              </w:rPr>
              <w:t>p</w:t>
            </w:r>
            <w:r w:rsidR="00A6239F" w:rsidRPr="001D0083">
              <w:rPr>
                <w:sz w:val="22"/>
                <w:szCs w:val="22"/>
              </w:rPr>
              <w:t>rotractor</w:t>
            </w:r>
          </w:p>
        </w:tc>
      </w:tr>
      <w:tr w:rsidR="00A6239F" w:rsidRPr="001D0083" w14:paraId="2D5E9689" w14:textId="77777777" w:rsidTr="004C3ACE">
        <w:trPr>
          <w:jc w:val="center"/>
        </w:trPr>
        <w:tc>
          <w:tcPr>
            <w:tcW w:w="1701" w:type="dxa"/>
            <w:vAlign w:val="center"/>
          </w:tcPr>
          <w:p w14:paraId="45804B20" w14:textId="4B973C03" w:rsidR="00A6239F" w:rsidRPr="001D0083" w:rsidRDefault="004C3ACE" w:rsidP="004C3ACE">
            <w:pPr>
              <w:pStyle w:val="ListParagraph"/>
              <w:ind w:left="0"/>
              <w:jc w:val="center"/>
              <w:rPr>
                <w:sz w:val="22"/>
                <w:szCs w:val="22"/>
              </w:rPr>
            </w:pPr>
            <w:r w:rsidRPr="001D0083">
              <w:rPr>
                <w:sz w:val="22"/>
                <w:szCs w:val="22"/>
              </w:rPr>
              <w:t>s</w:t>
            </w:r>
            <w:r w:rsidR="00A6239F" w:rsidRPr="001D0083">
              <w:rPr>
                <w:sz w:val="22"/>
                <w:szCs w:val="22"/>
              </w:rPr>
              <w:t>topwatch</w:t>
            </w:r>
          </w:p>
        </w:tc>
        <w:tc>
          <w:tcPr>
            <w:tcW w:w="1701" w:type="dxa"/>
            <w:vAlign w:val="center"/>
          </w:tcPr>
          <w:p w14:paraId="65CEF4F2" w14:textId="30315349" w:rsidR="00A6239F" w:rsidRPr="001D0083" w:rsidRDefault="004C3ACE" w:rsidP="004C3ACE">
            <w:pPr>
              <w:pStyle w:val="ListParagraph"/>
              <w:ind w:left="0"/>
              <w:jc w:val="center"/>
              <w:rPr>
                <w:sz w:val="22"/>
                <w:szCs w:val="22"/>
              </w:rPr>
            </w:pPr>
            <w:r w:rsidRPr="001D0083">
              <w:rPr>
                <w:sz w:val="22"/>
                <w:szCs w:val="22"/>
              </w:rPr>
              <w:t>t</w:t>
            </w:r>
            <w:r w:rsidR="00A6239F" w:rsidRPr="001D0083">
              <w:rPr>
                <w:sz w:val="22"/>
                <w:szCs w:val="22"/>
              </w:rPr>
              <w:t>ape measure</w:t>
            </w:r>
          </w:p>
        </w:tc>
        <w:tc>
          <w:tcPr>
            <w:tcW w:w="1701" w:type="dxa"/>
            <w:vAlign w:val="center"/>
          </w:tcPr>
          <w:p w14:paraId="4F97DE73" w14:textId="27073BC1" w:rsidR="00A6239F" w:rsidRPr="001D0083" w:rsidRDefault="004C3ACE" w:rsidP="004C3ACE">
            <w:pPr>
              <w:pStyle w:val="ListParagraph"/>
              <w:ind w:left="0"/>
              <w:jc w:val="center"/>
              <w:rPr>
                <w:sz w:val="22"/>
                <w:szCs w:val="22"/>
              </w:rPr>
            </w:pPr>
            <w:r w:rsidRPr="001D0083">
              <w:rPr>
                <w:sz w:val="22"/>
                <w:szCs w:val="22"/>
              </w:rPr>
              <w:t>t</w:t>
            </w:r>
            <w:r w:rsidR="00A6239F" w:rsidRPr="001D0083">
              <w:rPr>
                <w:sz w:val="22"/>
                <w:szCs w:val="22"/>
              </w:rPr>
              <w:t>rundle Wheel</w:t>
            </w:r>
          </w:p>
        </w:tc>
        <w:tc>
          <w:tcPr>
            <w:tcW w:w="1701" w:type="dxa"/>
            <w:vAlign w:val="center"/>
          </w:tcPr>
          <w:p w14:paraId="103DC942" w14:textId="18565281" w:rsidR="00A6239F" w:rsidRPr="001D0083" w:rsidRDefault="004C3ACE" w:rsidP="004C3ACE">
            <w:pPr>
              <w:pStyle w:val="ListParagraph"/>
              <w:ind w:left="0"/>
              <w:jc w:val="center"/>
              <w:rPr>
                <w:sz w:val="22"/>
                <w:szCs w:val="22"/>
              </w:rPr>
            </w:pPr>
            <w:r w:rsidRPr="001D0083">
              <w:rPr>
                <w:sz w:val="22"/>
                <w:szCs w:val="22"/>
              </w:rPr>
              <w:t>m</w:t>
            </w:r>
            <w:r w:rsidR="00A6239F" w:rsidRPr="001D0083">
              <w:rPr>
                <w:sz w:val="22"/>
                <w:szCs w:val="22"/>
              </w:rPr>
              <w:t>easuring cylinder</w:t>
            </w:r>
          </w:p>
        </w:tc>
      </w:tr>
      <w:tr w:rsidR="00A6239F" w:rsidRPr="001D0083" w14:paraId="4C2156CA" w14:textId="77777777" w:rsidTr="004C3ACE">
        <w:trPr>
          <w:jc w:val="center"/>
        </w:trPr>
        <w:tc>
          <w:tcPr>
            <w:tcW w:w="1701" w:type="dxa"/>
            <w:vAlign w:val="center"/>
          </w:tcPr>
          <w:p w14:paraId="20C1CA08" w14:textId="3CF4F17E" w:rsidR="00A6239F" w:rsidRPr="001D0083" w:rsidRDefault="004C3ACE" w:rsidP="004C3ACE">
            <w:pPr>
              <w:pStyle w:val="ListParagraph"/>
              <w:ind w:left="0"/>
              <w:jc w:val="center"/>
              <w:rPr>
                <w:sz w:val="22"/>
                <w:szCs w:val="22"/>
              </w:rPr>
            </w:pPr>
            <w:r w:rsidRPr="001D0083">
              <w:rPr>
                <w:sz w:val="22"/>
                <w:szCs w:val="22"/>
              </w:rPr>
              <w:t>p</w:t>
            </w:r>
            <w:r w:rsidR="00A6239F" w:rsidRPr="001D0083">
              <w:rPr>
                <w:sz w:val="22"/>
                <w:szCs w:val="22"/>
              </w:rPr>
              <w:t>ipette</w:t>
            </w:r>
          </w:p>
        </w:tc>
        <w:tc>
          <w:tcPr>
            <w:tcW w:w="1701" w:type="dxa"/>
            <w:vAlign w:val="center"/>
          </w:tcPr>
          <w:p w14:paraId="45705A97" w14:textId="75A21FA5" w:rsidR="00A6239F" w:rsidRPr="001D0083" w:rsidRDefault="00A6239F" w:rsidP="004C3ACE">
            <w:pPr>
              <w:pStyle w:val="ListParagraph"/>
              <w:ind w:left="0"/>
              <w:jc w:val="center"/>
              <w:rPr>
                <w:sz w:val="22"/>
                <w:szCs w:val="22"/>
              </w:rPr>
            </w:pPr>
            <w:r w:rsidRPr="001D0083">
              <w:rPr>
                <w:sz w:val="22"/>
                <w:szCs w:val="22"/>
              </w:rPr>
              <w:t>scales</w:t>
            </w:r>
          </w:p>
        </w:tc>
        <w:tc>
          <w:tcPr>
            <w:tcW w:w="1701" w:type="dxa"/>
            <w:vAlign w:val="center"/>
          </w:tcPr>
          <w:p w14:paraId="025029DA" w14:textId="2A193E53" w:rsidR="00A6239F" w:rsidRPr="001D0083" w:rsidRDefault="004C3ACE" w:rsidP="004C3ACE">
            <w:pPr>
              <w:pStyle w:val="ListParagraph"/>
              <w:ind w:left="0"/>
              <w:jc w:val="center"/>
              <w:rPr>
                <w:sz w:val="22"/>
                <w:szCs w:val="22"/>
              </w:rPr>
            </w:pPr>
            <w:r w:rsidRPr="001D0083">
              <w:rPr>
                <w:sz w:val="22"/>
                <w:szCs w:val="22"/>
              </w:rPr>
              <w:t>d</w:t>
            </w:r>
            <w:r w:rsidR="00A6239F" w:rsidRPr="001D0083">
              <w:rPr>
                <w:sz w:val="22"/>
                <w:szCs w:val="22"/>
              </w:rPr>
              <w:t>igital balance</w:t>
            </w:r>
          </w:p>
        </w:tc>
        <w:tc>
          <w:tcPr>
            <w:tcW w:w="1701" w:type="dxa"/>
            <w:vAlign w:val="center"/>
          </w:tcPr>
          <w:p w14:paraId="58623F40" w14:textId="2471903C" w:rsidR="00A6239F" w:rsidRPr="001D0083" w:rsidRDefault="004C3ACE" w:rsidP="004C3ACE">
            <w:pPr>
              <w:pStyle w:val="ListParagraph"/>
              <w:ind w:left="0"/>
              <w:jc w:val="center"/>
              <w:rPr>
                <w:sz w:val="22"/>
                <w:szCs w:val="22"/>
              </w:rPr>
            </w:pPr>
            <w:r w:rsidRPr="001D0083">
              <w:rPr>
                <w:sz w:val="22"/>
                <w:szCs w:val="22"/>
              </w:rPr>
              <w:t>d</w:t>
            </w:r>
            <w:r w:rsidR="00A6239F" w:rsidRPr="001D0083">
              <w:rPr>
                <w:sz w:val="22"/>
                <w:szCs w:val="22"/>
              </w:rPr>
              <w:t>atalogger</w:t>
            </w:r>
          </w:p>
        </w:tc>
      </w:tr>
      <w:tr w:rsidR="00A6239F" w:rsidRPr="001D0083" w14:paraId="2A0C170A" w14:textId="77777777" w:rsidTr="004C3ACE">
        <w:trPr>
          <w:jc w:val="center"/>
        </w:trPr>
        <w:tc>
          <w:tcPr>
            <w:tcW w:w="1701" w:type="dxa"/>
            <w:vAlign w:val="center"/>
          </w:tcPr>
          <w:p w14:paraId="236E5E49" w14:textId="127BA0C8" w:rsidR="00A6239F" w:rsidRPr="001D0083" w:rsidRDefault="004C3ACE" w:rsidP="004C3ACE">
            <w:pPr>
              <w:pStyle w:val="ListParagraph"/>
              <w:ind w:left="0"/>
              <w:jc w:val="center"/>
              <w:rPr>
                <w:sz w:val="22"/>
                <w:szCs w:val="22"/>
              </w:rPr>
            </w:pPr>
            <w:r w:rsidRPr="001D0083">
              <w:rPr>
                <w:sz w:val="22"/>
                <w:szCs w:val="22"/>
              </w:rPr>
              <w:t>l</w:t>
            </w:r>
            <w:r w:rsidR="00A6239F" w:rsidRPr="001D0083">
              <w:rPr>
                <w:sz w:val="22"/>
                <w:szCs w:val="22"/>
              </w:rPr>
              <w:t>ight sensor</w:t>
            </w:r>
          </w:p>
        </w:tc>
        <w:tc>
          <w:tcPr>
            <w:tcW w:w="1701" w:type="dxa"/>
            <w:vAlign w:val="center"/>
          </w:tcPr>
          <w:p w14:paraId="5C23D65B" w14:textId="774DE5E4" w:rsidR="00A6239F" w:rsidRPr="001D0083" w:rsidRDefault="004C3ACE" w:rsidP="004C3ACE">
            <w:pPr>
              <w:pStyle w:val="ListParagraph"/>
              <w:ind w:left="0"/>
              <w:jc w:val="center"/>
              <w:rPr>
                <w:sz w:val="22"/>
                <w:szCs w:val="22"/>
              </w:rPr>
            </w:pPr>
            <w:r w:rsidRPr="001D0083">
              <w:rPr>
                <w:sz w:val="22"/>
                <w:szCs w:val="22"/>
              </w:rPr>
              <w:t>s</w:t>
            </w:r>
            <w:r w:rsidR="00A6239F" w:rsidRPr="001D0083">
              <w:rPr>
                <w:sz w:val="22"/>
                <w:szCs w:val="22"/>
              </w:rPr>
              <w:t>ound sensor</w:t>
            </w:r>
          </w:p>
        </w:tc>
        <w:tc>
          <w:tcPr>
            <w:tcW w:w="1701" w:type="dxa"/>
            <w:vAlign w:val="center"/>
          </w:tcPr>
          <w:p w14:paraId="65E357F8" w14:textId="041D189F" w:rsidR="00A6239F" w:rsidRPr="001D0083" w:rsidRDefault="004C3ACE" w:rsidP="004C3ACE">
            <w:pPr>
              <w:pStyle w:val="ListParagraph"/>
              <w:ind w:left="0"/>
              <w:jc w:val="center"/>
              <w:rPr>
                <w:sz w:val="22"/>
                <w:szCs w:val="22"/>
              </w:rPr>
            </w:pPr>
            <w:r w:rsidRPr="001D0083">
              <w:rPr>
                <w:sz w:val="22"/>
                <w:szCs w:val="22"/>
              </w:rPr>
              <w:t>n</w:t>
            </w:r>
            <w:r w:rsidR="00A6239F" w:rsidRPr="001D0083">
              <w:rPr>
                <w:sz w:val="22"/>
                <w:szCs w:val="22"/>
              </w:rPr>
              <w:t>ewton meter</w:t>
            </w:r>
          </w:p>
        </w:tc>
        <w:tc>
          <w:tcPr>
            <w:tcW w:w="1701" w:type="dxa"/>
            <w:vAlign w:val="center"/>
          </w:tcPr>
          <w:p w14:paraId="5DB2A90C" w14:textId="0068162B" w:rsidR="00A6239F" w:rsidRPr="001D0083" w:rsidRDefault="004C3ACE" w:rsidP="004C3ACE">
            <w:pPr>
              <w:pStyle w:val="ListParagraph"/>
              <w:ind w:left="0"/>
              <w:jc w:val="center"/>
              <w:rPr>
                <w:sz w:val="22"/>
                <w:szCs w:val="22"/>
              </w:rPr>
            </w:pPr>
            <w:r w:rsidRPr="001D0083">
              <w:rPr>
                <w:sz w:val="22"/>
                <w:szCs w:val="22"/>
              </w:rPr>
              <w:t>heart rate monitor</w:t>
            </w:r>
          </w:p>
        </w:tc>
      </w:tr>
    </w:tbl>
    <w:p w14:paraId="1E56B430" w14:textId="77777777" w:rsidR="00A0121E" w:rsidRDefault="00A0121E" w:rsidP="00A0121E">
      <w:pPr>
        <w:pStyle w:val="ListParagraph"/>
        <w:rPr>
          <w:sz w:val="22"/>
          <w:szCs w:val="22"/>
        </w:rPr>
      </w:pPr>
    </w:p>
    <w:p w14:paraId="43B990BC" w14:textId="0DB95334" w:rsidR="00A6239F" w:rsidRDefault="004C3ACE" w:rsidP="004C3ACE">
      <w:pPr>
        <w:pStyle w:val="ListParagraph"/>
        <w:numPr>
          <w:ilvl w:val="0"/>
          <w:numId w:val="9"/>
        </w:numPr>
        <w:rPr>
          <w:sz w:val="22"/>
          <w:szCs w:val="22"/>
        </w:rPr>
      </w:pPr>
      <w:r w:rsidRPr="00A0121E">
        <w:rPr>
          <w:b/>
          <w:bCs/>
          <w:sz w:val="22"/>
          <w:szCs w:val="22"/>
        </w:rPr>
        <w:t>Use technology to develop your pupils measuring skills</w:t>
      </w:r>
      <w:r w:rsidRPr="001D0083">
        <w:rPr>
          <w:sz w:val="22"/>
          <w:szCs w:val="22"/>
        </w:rPr>
        <w:t xml:space="preserve"> by using data loggers to support observation of time enquiries where light, temperature or sound is measured. If you don’t have data loggers in </w:t>
      </w:r>
      <w:r w:rsidR="008E0E1C" w:rsidRPr="001D0083">
        <w:rPr>
          <w:sz w:val="22"/>
          <w:szCs w:val="22"/>
        </w:rPr>
        <w:t>school,</w:t>
      </w:r>
      <w:r w:rsidRPr="001D0083">
        <w:rPr>
          <w:sz w:val="22"/>
          <w:szCs w:val="22"/>
        </w:rPr>
        <w:t xml:space="preserve"> there are a variety of free </w:t>
      </w:r>
      <w:r w:rsidR="00A0121E">
        <w:rPr>
          <w:sz w:val="22"/>
          <w:szCs w:val="22"/>
        </w:rPr>
        <w:t xml:space="preserve">digital </w:t>
      </w:r>
      <w:r w:rsidRPr="001D0083">
        <w:rPr>
          <w:sz w:val="22"/>
          <w:szCs w:val="22"/>
        </w:rPr>
        <w:t xml:space="preserve">apps </w:t>
      </w:r>
      <w:r w:rsidR="00A0121E">
        <w:rPr>
          <w:sz w:val="22"/>
          <w:szCs w:val="22"/>
        </w:rPr>
        <w:t>available for</w:t>
      </w:r>
      <w:r w:rsidRPr="001D0083">
        <w:rPr>
          <w:sz w:val="22"/>
          <w:szCs w:val="22"/>
        </w:rPr>
        <w:t xml:space="preserve"> measuring and datalogging. Read </w:t>
      </w:r>
      <w:hyperlink r:id="rId9" w:history="1">
        <w:r w:rsidR="008E0E1C" w:rsidRPr="001D0083">
          <w:rPr>
            <w:rStyle w:val="Hyperlink"/>
            <w:sz w:val="22"/>
            <w:szCs w:val="22"/>
          </w:rPr>
          <w:t>The</w:t>
        </w:r>
        <w:r w:rsidRPr="001D0083">
          <w:rPr>
            <w:rStyle w:val="Hyperlink"/>
            <w:sz w:val="22"/>
            <w:szCs w:val="22"/>
          </w:rPr>
          <w:t xml:space="preserve"> Ogden Trust</w:t>
        </w:r>
        <w:r w:rsidR="008E0E1C" w:rsidRPr="001D0083">
          <w:rPr>
            <w:rStyle w:val="Hyperlink"/>
            <w:sz w:val="22"/>
            <w:szCs w:val="22"/>
          </w:rPr>
          <w:t>’s</w:t>
        </w:r>
        <w:r w:rsidRPr="001D0083">
          <w:rPr>
            <w:rStyle w:val="Hyperlink"/>
            <w:sz w:val="22"/>
            <w:szCs w:val="22"/>
          </w:rPr>
          <w:t xml:space="preserve"> </w:t>
        </w:r>
        <w:proofErr w:type="spellStart"/>
        <w:r w:rsidR="008E0E1C" w:rsidRPr="001D0083">
          <w:rPr>
            <w:rStyle w:val="Hyperlink"/>
            <w:sz w:val="22"/>
            <w:szCs w:val="22"/>
          </w:rPr>
          <w:t>Phizzi</w:t>
        </w:r>
        <w:proofErr w:type="spellEnd"/>
        <w:r w:rsidR="008E0E1C" w:rsidRPr="001D0083">
          <w:rPr>
            <w:rStyle w:val="Hyperlink"/>
            <w:sz w:val="22"/>
            <w:szCs w:val="22"/>
          </w:rPr>
          <w:t xml:space="preserve"> Focus: using technology when working scientifically</w:t>
        </w:r>
      </w:hyperlink>
      <w:r w:rsidR="008E0E1C" w:rsidRPr="001D0083">
        <w:rPr>
          <w:sz w:val="22"/>
          <w:szCs w:val="22"/>
        </w:rPr>
        <w:t xml:space="preserve"> for useful links and ideas of how to use technology when working scientifically.</w:t>
      </w:r>
    </w:p>
    <w:p w14:paraId="725A1289" w14:textId="1CC9A705" w:rsidR="00A0121E" w:rsidRDefault="00A0121E" w:rsidP="00A0121E">
      <w:pPr>
        <w:ind w:left="360"/>
        <w:rPr>
          <w:sz w:val="22"/>
          <w:szCs w:val="22"/>
        </w:rPr>
      </w:pPr>
    </w:p>
    <w:p w14:paraId="7F193AFC" w14:textId="05F8E364" w:rsidR="00A0121E" w:rsidRDefault="00A0121E" w:rsidP="00A0121E">
      <w:pPr>
        <w:ind w:left="360"/>
        <w:rPr>
          <w:sz w:val="22"/>
          <w:szCs w:val="22"/>
        </w:rPr>
      </w:pPr>
    </w:p>
    <w:p w14:paraId="383820F6" w14:textId="5C554898" w:rsidR="00A0121E" w:rsidRDefault="00A0121E" w:rsidP="00A0121E">
      <w:pPr>
        <w:ind w:left="360"/>
        <w:rPr>
          <w:sz w:val="22"/>
          <w:szCs w:val="22"/>
        </w:rPr>
      </w:pPr>
    </w:p>
    <w:p w14:paraId="4ECED725" w14:textId="70207DCE" w:rsidR="00A0121E" w:rsidRDefault="00A0121E" w:rsidP="00A0121E">
      <w:pPr>
        <w:ind w:left="360"/>
        <w:rPr>
          <w:sz w:val="22"/>
          <w:szCs w:val="22"/>
        </w:rPr>
      </w:pPr>
    </w:p>
    <w:p w14:paraId="29874019" w14:textId="44B2C717" w:rsidR="00A0121E" w:rsidRDefault="00A0121E" w:rsidP="00A0121E">
      <w:pPr>
        <w:ind w:left="360"/>
        <w:rPr>
          <w:sz w:val="22"/>
          <w:szCs w:val="22"/>
        </w:rPr>
      </w:pPr>
    </w:p>
    <w:p w14:paraId="198C8630" w14:textId="3F04A831" w:rsidR="00A0121E" w:rsidRDefault="00A0121E" w:rsidP="00A0121E">
      <w:pPr>
        <w:ind w:left="360"/>
        <w:rPr>
          <w:sz w:val="22"/>
          <w:szCs w:val="22"/>
        </w:rPr>
      </w:pPr>
    </w:p>
    <w:p w14:paraId="30B547F4" w14:textId="3596218D" w:rsidR="00A0121E" w:rsidRDefault="00A0121E" w:rsidP="00A0121E">
      <w:pPr>
        <w:ind w:left="360"/>
        <w:rPr>
          <w:sz w:val="22"/>
          <w:szCs w:val="22"/>
        </w:rPr>
      </w:pPr>
    </w:p>
    <w:p w14:paraId="5B91E3C1" w14:textId="06DB5289" w:rsidR="00A0121E" w:rsidRDefault="00A0121E" w:rsidP="00A0121E">
      <w:pPr>
        <w:ind w:left="360"/>
        <w:rPr>
          <w:sz w:val="22"/>
          <w:szCs w:val="22"/>
        </w:rPr>
      </w:pPr>
    </w:p>
    <w:p w14:paraId="26FA0912" w14:textId="613AACF6" w:rsidR="00A0121E" w:rsidRDefault="00A0121E" w:rsidP="00A0121E">
      <w:pPr>
        <w:ind w:left="360"/>
        <w:rPr>
          <w:sz w:val="22"/>
          <w:szCs w:val="22"/>
        </w:rPr>
      </w:pPr>
    </w:p>
    <w:p w14:paraId="230A46C4" w14:textId="5C49882C" w:rsidR="00A0121E" w:rsidRDefault="00A0121E" w:rsidP="00A0121E">
      <w:pPr>
        <w:ind w:left="360"/>
        <w:rPr>
          <w:sz w:val="22"/>
          <w:szCs w:val="22"/>
        </w:rPr>
      </w:pPr>
    </w:p>
    <w:p w14:paraId="0BF9D7F4" w14:textId="0ADE6890" w:rsidR="00A0121E" w:rsidRDefault="00A0121E" w:rsidP="00A0121E">
      <w:pPr>
        <w:ind w:left="360"/>
        <w:rPr>
          <w:sz w:val="22"/>
          <w:szCs w:val="22"/>
        </w:rPr>
      </w:pPr>
    </w:p>
    <w:p w14:paraId="115E0347" w14:textId="5EB07FA7" w:rsidR="00A0121E" w:rsidRDefault="00A0121E" w:rsidP="00A0121E">
      <w:pPr>
        <w:ind w:left="360"/>
        <w:rPr>
          <w:sz w:val="22"/>
          <w:szCs w:val="22"/>
        </w:rPr>
      </w:pPr>
    </w:p>
    <w:p w14:paraId="341E00BC" w14:textId="7E0F08AE" w:rsidR="00A0121E" w:rsidRDefault="00A0121E" w:rsidP="00A0121E">
      <w:pPr>
        <w:ind w:left="360"/>
        <w:rPr>
          <w:sz w:val="22"/>
          <w:szCs w:val="22"/>
        </w:rPr>
      </w:pPr>
    </w:p>
    <w:p w14:paraId="21CCF9FE" w14:textId="4F9F45A3" w:rsidR="00A0121E" w:rsidRDefault="00A0121E" w:rsidP="00A0121E">
      <w:pPr>
        <w:ind w:left="360"/>
        <w:rPr>
          <w:sz w:val="22"/>
          <w:szCs w:val="22"/>
        </w:rPr>
      </w:pPr>
    </w:p>
    <w:p w14:paraId="2C3F592E" w14:textId="154D00D2" w:rsidR="00A0121E" w:rsidRDefault="00A0121E" w:rsidP="00A0121E">
      <w:pPr>
        <w:ind w:left="360"/>
        <w:rPr>
          <w:sz w:val="22"/>
          <w:szCs w:val="22"/>
        </w:rPr>
      </w:pPr>
    </w:p>
    <w:p w14:paraId="46253A3A" w14:textId="1D3796EB" w:rsidR="00A0121E" w:rsidRDefault="00A0121E" w:rsidP="00A0121E">
      <w:pPr>
        <w:ind w:left="360"/>
        <w:rPr>
          <w:sz w:val="22"/>
          <w:szCs w:val="22"/>
        </w:rPr>
      </w:pPr>
    </w:p>
    <w:p w14:paraId="78A572A9" w14:textId="7E2CAD8F" w:rsidR="00A0121E" w:rsidRDefault="00A0121E" w:rsidP="00A0121E">
      <w:pPr>
        <w:ind w:left="360"/>
        <w:rPr>
          <w:sz w:val="22"/>
          <w:szCs w:val="22"/>
        </w:rPr>
      </w:pPr>
    </w:p>
    <w:p w14:paraId="130B4402" w14:textId="323CBA59" w:rsidR="00A0121E" w:rsidRDefault="00A0121E" w:rsidP="00A0121E">
      <w:pPr>
        <w:ind w:left="360"/>
        <w:rPr>
          <w:sz w:val="22"/>
          <w:szCs w:val="22"/>
        </w:rPr>
      </w:pPr>
    </w:p>
    <w:p w14:paraId="5EC5B5F5" w14:textId="61E258BC" w:rsidR="00A0121E" w:rsidRDefault="00A0121E" w:rsidP="00A0121E">
      <w:pPr>
        <w:ind w:left="360"/>
        <w:rPr>
          <w:sz w:val="22"/>
          <w:szCs w:val="22"/>
        </w:rPr>
      </w:pPr>
    </w:p>
    <w:p w14:paraId="4373113E" w14:textId="30695569" w:rsidR="00A0121E" w:rsidRDefault="00A0121E" w:rsidP="00A0121E">
      <w:pPr>
        <w:ind w:left="360"/>
        <w:rPr>
          <w:sz w:val="22"/>
          <w:szCs w:val="22"/>
        </w:rPr>
      </w:pPr>
    </w:p>
    <w:p w14:paraId="53FE6779" w14:textId="61D46DFD" w:rsidR="00A0121E" w:rsidRDefault="00A0121E" w:rsidP="00A0121E">
      <w:pPr>
        <w:ind w:left="360"/>
        <w:rPr>
          <w:sz w:val="22"/>
          <w:szCs w:val="22"/>
        </w:rPr>
      </w:pPr>
    </w:p>
    <w:p w14:paraId="2D8C655E" w14:textId="7E19948C" w:rsidR="00A0121E" w:rsidRDefault="00A0121E" w:rsidP="00A0121E">
      <w:pPr>
        <w:ind w:left="360"/>
        <w:rPr>
          <w:sz w:val="22"/>
          <w:szCs w:val="22"/>
        </w:rPr>
      </w:pPr>
    </w:p>
    <w:p w14:paraId="3664B10D" w14:textId="4FE912AB" w:rsidR="00A0121E" w:rsidRDefault="00A0121E" w:rsidP="00A0121E">
      <w:pPr>
        <w:ind w:left="360"/>
        <w:rPr>
          <w:sz w:val="22"/>
          <w:szCs w:val="22"/>
        </w:rPr>
      </w:pPr>
    </w:p>
    <w:p w14:paraId="3B7E06E2" w14:textId="6CDAE0FE" w:rsidR="00A0121E" w:rsidRDefault="00A0121E" w:rsidP="00A0121E">
      <w:pPr>
        <w:ind w:left="360"/>
        <w:rPr>
          <w:sz w:val="22"/>
          <w:szCs w:val="22"/>
        </w:rPr>
      </w:pPr>
    </w:p>
    <w:p w14:paraId="23F668C3" w14:textId="3F1DB750" w:rsidR="00A0121E" w:rsidRDefault="00A0121E" w:rsidP="00A0121E">
      <w:pPr>
        <w:ind w:left="360"/>
        <w:rPr>
          <w:sz w:val="22"/>
          <w:szCs w:val="22"/>
        </w:rPr>
      </w:pPr>
    </w:p>
    <w:p w14:paraId="720E53EC" w14:textId="2AB6791A" w:rsidR="00A0121E" w:rsidRDefault="00A0121E" w:rsidP="00A0121E">
      <w:pPr>
        <w:ind w:left="360"/>
        <w:rPr>
          <w:sz w:val="22"/>
          <w:szCs w:val="22"/>
        </w:rPr>
      </w:pPr>
    </w:p>
    <w:p w14:paraId="3550915E" w14:textId="6EE5A274" w:rsidR="00A0121E" w:rsidRDefault="00A0121E" w:rsidP="00A0121E">
      <w:pPr>
        <w:ind w:left="360"/>
        <w:rPr>
          <w:sz w:val="22"/>
          <w:szCs w:val="22"/>
        </w:rPr>
      </w:pPr>
    </w:p>
    <w:p w14:paraId="7A963E23" w14:textId="70DACA9C" w:rsidR="00A0121E" w:rsidRDefault="00A0121E" w:rsidP="00A0121E">
      <w:pPr>
        <w:ind w:left="360"/>
        <w:rPr>
          <w:sz w:val="22"/>
          <w:szCs w:val="22"/>
        </w:rPr>
      </w:pPr>
    </w:p>
    <w:p w14:paraId="149BB34B" w14:textId="3439F806" w:rsidR="00A0121E" w:rsidRDefault="00A0121E" w:rsidP="00A0121E">
      <w:pPr>
        <w:ind w:left="360"/>
        <w:rPr>
          <w:sz w:val="22"/>
          <w:szCs w:val="22"/>
        </w:rPr>
      </w:pPr>
    </w:p>
    <w:p w14:paraId="2EECC55D" w14:textId="4C5C49B1" w:rsidR="00A0121E" w:rsidRDefault="00A0121E" w:rsidP="00A0121E">
      <w:pPr>
        <w:ind w:left="360"/>
        <w:rPr>
          <w:sz w:val="22"/>
          <w:szCs w:val="22"/>
        </w:rPr>
      </w:pPr>
    </w:p>
    <w:p w14:paraId="0B83DB07" w14:textId="5C765935" w:rsidR="00A0121E" w:rsidRDefault="00A0121E" w:rsidP="00A0121E">
      <w:pPr>
        <w:ind w:left="360"/>
        <w:rPr>
          <w:sz w:val="22"/>
          <w:szCs w:val="22"/>
        </w:rPr>
      </w:pPr>
    </w:p>
    <w:p w14:paraId="434932E6" w14:textId="6A3289ED" w:rsidR="00A0121E" w:rsidRDefault="00A0121E" w:rsidP="00A0121E">
      <w:pPr>
        <w:ind w:left="360"/>
        <w:rPr>
          <w:sz w:val="22"/>
          <w:szCs w:val="22"/>
        </w:rPr>
      </w:pPr>
    </w:p>
    <w:p w14:paraId="2FE24A46" w14:textId="17483EF7" w:rsidR="00A0121E" w:rsidRDefault="00A0121E" w:rsidP="00A0121E">
      <w:pPr>
        <w:ind w:left="360"/>
        <w:rPr>
          <w:sz w:val="22"/>
          <w:szCs w:val="22"/>
        </w:rPr>
      </w:pPr>
    </w:p>
    <w:p w14:paraId="49A453E9" w14:textId="4033E4BE" w:rsidR="00A0121E" w:rsidRDefault="00A0121E" w:rsidP="00A0121E">
      <w:pPr>
        <w:ind w:left="360"/>
        <w:rPr>
          <w:sz w:val="22"/>
          <w:szCs w:val="22"/>
        </w:rPr>
      </w:pPr>
    </w:p>
    <w:p w14:paraId="21DB115C" w14:textId="6C35C312" w:rsidR="00A0121E" w:rsidRDefault="00A0121E" w:rsidP="00A0121E">
      <w:pPr>
        <w:ind w:left="360"/>
        <w:rPr>
          <w:sz w:val="22"/>
          <w:szCs w:val="22"/>
        </w:rPr>
      </w:pPr>
    </w:p>
    <w:p w14:paraId="658982C5" w14:textId="676ABBDF" w:rsidR="00A0121E" w:rsidRDefault="00A0121E" w:rsidP="00A0121E">
      <w:pPr>
        <w:ind w:left="360"/>
        <w:rPr>
          <w:sz w:val="22"/>
          <w:szCs w:val="22"/>
        </w:rPr>
      </w:pPr>
    </w:p>
    <w:p w14:paraId="04B640F8" w14:textId="5EE70D3C" w:rsidR="00A0121E" w:rsidRDefault="00A0121E" w:rsidP="00A0121E">
      <w:pPr>
        <w:ind w:left="360"/>
        <w:rPr>
          <w:sz w:val="22"/>
          <w:szCs w:val="22"/>
        </w:rPr>
      </w:pPr>
    </w:p>
    <w:p w14:paraId="60F397E7" w14:textId="77777777" w:rsidR="00A0121E" w:rsidRPr="00A0121E" w:rsidRDefault="00A0121E" w:rsidP="00A0121E">
      <w:pPr>
        <w:ind w:left="360"/>
        <w:rPr>
          <w:sz w:val="22"/>
          <w:szCs w:val="22"/>
        </w:rPr>
      </w:pPr>
    </w:p>
    <w:p w14:paraId="04860311" w14:textId="77777777" w:rsidR="00A0121E" w:rsidRPr="00A0121E" w:rsidRDefault="00A0121E" w:rsidP="00A0121E">
      <w:pPr>
        <w:ind w:left="360"/>
        <w:rPr>
          <w:sz w:val="22"/>
          <w:szCs w:val="22"/>
        </w:rPr>
      </w:pPr>
    </w:p>
    <w:p w14:paraId="243048DE" w14:textId="77777777" w:rsidR="00A0121E" w:rsidRPr="00A0121E" w:rsidRDefault="00A0121E" w:rsidP="00A0121E">
      <w:pPr>
        <w:ind w:left="360"/>
        <w:rPr>
          <w:sz w:val="22"/>
          <w:szCs w:val="22"/>
        </w:rPr>
      </w:pPr>
      <w:r w:rsidRPr="00A0121E">
        <w:rPr>
          <w:sz w:val="22"/>
          <w:szCs w:val="22"/>
        </w:rPr>
        <w:t>Author: Amanda Poole</w:t>
      </w:r>
    </w:p>
    <w:p w14:paraId="6B682E22" w14:textId="77777777" w:rsidR="00A0121E" w:rsidRPr="00A0121E" w:rsidRDefault="00A0121E" w:rsidP="00A0121E">
      <w:pPr>
        <w:ind w:left="360"/>
        <w:rPr>
          <w:sz w:val="22"/>
          <w:szCs w:val="22"/>
        </w:rPr>
      </w:pPr>
      <w:r w:rsidRPr="00A0121E">
        <w:rPr>
          <w:sz w:val="22"/>
          <w:szCs w:val="22"/>
        </w:rPr>
        <w:t>Editor: Dr Lynne Bianchi</w:t>
      </w:r>
    </w:p>
    <w:p w14:paraId="16BEC51E" w14:textId="77777777" w:rsidR="00A0121E" w:rsidRPr="00A0121E" w:rsidRDefault="00A0121E" w:rsidP="00A0121E">
      <w:pPr>
        <w:ind w:left="360"/>
        <w:rPr>
          <w:sz w:val="22"/>
          <w:szCs w:val="22"/>
        </w:rPr>
      </w:pPr>
    </w:p>
    <w:p w14:paraId="2F9CBFA1" w14:textId="77777777" w:rsidR="00A0121E" w:rsidRPr="00A0121E" w:rsidRDefault="00A0121E" w:rsidP="00A0121E">
      <w:pPr>
        <w:ind w:left="360"/>
        <w:rPr>
          <w:rStyle w:val="jsgrdq"/>
          <w:b/>
          <w:bCs/>
          <w:color w:val="000000"/>
        </w:rPr>
      </w:pPr>
      <w:r w:rsidRPr="00A0121E">
        <w:rPr>
          <w:sz w:val="20"/>
          <w:szCs w:val="20"/>
        </w:rPr>
        <w:t xml:space="preserve">Disclaimer: </w:t>
      </w:r>
      <w:r w:rsidRPr="00A0121E">
        <w:rPr>
          <w:rStyle w:val="jsgrdq"/>
          <w:color w:val="000000"/>
          <w:sz w:val="20"/>
          <w:szCs w:val="20"/>
        </w:rPr>
        <w:t xml:space="preserve">The Great Science Share for Schools are not liable for the actions of activity of any persons who uses this resource or in any of the suggested further resources. We assume no liability </w:t>
      </w:r>
      <w:proofErr w:type="gramStart"/>
      <w:r w:rsidRPr="00A0121E">
        <w:rPr>
          <w:rStyle w:val="jsgrdq"/>
          <w:color w:val="000000"/>
          <w:sz w:val="20"/>
          <w:szCs w:val="20"/>
        </w:rPr>
        <w:t>with regard to</w:t>
      </w:r>
      <w:proofErr w:type="gramEnd"/>
      <w:r w:rsidRPr="00A0121E">
        <w:rPr>
          <w:rStyle w:val="jsgrdq"/>
          <w:color w:val="000000"/>
          <w:sz w:val="20"/>
          <w:szCs w:val="20"/>
        </w:rPr>
        <w:t xml:space="preserve"> injuries or damage to property that may occur as a result of using this information. These activities are designed to be carried out by children working with an adult. The adult is fully responsible for ensuring the activity is carried out safely. You can access further H&amp;S advice from www.cleapss.org.uk. </w:t>
      </w:r>
    </w:p>
    <w:p w14:paraId="2B705204" w14:textId="77777777" w:rsidR="00A0121E" w:rsidRPr="00A0121E" w:rsidRDefault="00A0121E" w:rsidP="00A0121E">
      <w:pPr>
        <w:ind w:left="360"/>
        <w:rPr>
          <w:sz w:val="22"/>
          <w:szCs w:val="22"/>
        </w:rPr>
      </w:pPr>
    </w:p>
    <w:p w14:paraId="0F0724B8" w14:textId="77777777" w:rsidR="00A0121E" w:rsidRPr="00A0121E" w:rsidRDefault="00A0121E" w:rsidP="00A0121E">
      <w:pPr>
        <w:ind w:left="360"/>
        <w:rPr>
          <w:sz w:val="22"/>
          <w:szCs w:val="22"/>
        </w:rPr>
      </w:pPr>
      <w:r w:rsidRPr="00A0121E">
        <w:rPr>
          <w:sz w:val="22"/>
          <w:szCs w:val="22"/>
        </w:rPr>
        <w:t xml:space="preserve">© 2022 The University of Manchester. These resources have been produced by the Great Science Share for Schools’ team. For more information visit </w:t>
      </w:r>
      <w:hyperlink r:id="rId10" w:history="1">
        <w:r w:rsidRPr="00A0121E">
          <w:rPr>
            <w:rStyle w:val="Hyperlink"/>
            <w:sz w:val="22"/>
            <w:szCs w:val="22"/>
          </w:rPr>
          <w:t>www.greatscienceshare.org</w:t>
        </w:r>
      </w:hyperlink>
      <w:r w:rsidRPr="00A0121E">
        <w:rPr>
          <w:sz w:val="22"/>
          <w:szCs w:val="22"/>
        </w:rPr>
        <w:t xml:space="preserve"> or contact </w:t>
      </w:r>
      <w:hyperlink r:id="rId11" w:history="1">
        <w:r w:rsidRPr="00A0121E">
          <w:rPr>
            <w:rStyle w:val="Hyperlink"/>
            <w:sz w:val="22"/>
            <w:szCs w:val="22"/>
          </w:rPr>
          <w:t>greatscishare@manchester.ac.uk</w:t>
        </w:r>
      </w:hyperlink>
      <w:r w:rsidRPr="00A0121E">
        <w:rPr>
          <w:sz w:val="22"/>
          <w:szCs w:val="22"/>
        </w:rPr>
        <w:t xml:space="preserve">. </w:t>
      </w:r>
    </w:p>
    <w:p w14:paraId="19B9B7BA" w14:textId="77777777" w:rsidR="00A0121E" w:rsidRPr="001D0083" w:rsidRDefault="00A0121E" w:rsidP="00A0121E">
      <w:pPr>
        <w:pStyle w:val="ListParagraph"/>
        <w:rPr>
          <w:sz w:val="22"/>
          <w:szCs w:val="22"/>
        </w:rPr>
      </w:pPr>
    </w:p>
    <w:sectPr w:rsidR="00A0121E" w:rsidRPr="001D0083" w:rsidSect="00EC16A1">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350D" w14:textId="77777777" w:rsidR="004E1580" w:rsidRDefault="004E1580" w:rsidP="004E7B85">
      <w:r>
        <w:separator/>
      </w:r>
    </w:p>
  </w:endnote>
  <w:endnote w:type="continuationSeparator" w:id="0">
    <w:p w14:paraId="2F32CE3B" w14:textId="77777777" w:rsidR="004E1580" w:rsidRDefault="004E1580" w:rsidP="004E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02903"/>
      <w:docPartObj>
        <w:docPartGallery w:val="Page Numbers (Bottom of Page)"/>
        <w:docPartUnique/>
      </w:docPartObj>
    </w:sdtPr>
    <w:sdtContent>
      <w:p w14:paraId="3B492DFA" w14:textId="1AD7E01C" w:rsidR="000F3FCA" w:rsidRDefault="000F3FCA" w:rsidP="00437FF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53D4E" w14:textId="77777777" w:rsidR="000F3FCA" w:rsidRDefault="000F3FCA" w:rsidP="000F3FC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86360"/>
      <w:docPartObj>
        <w:docPartGallery w:val="Page Numbers (Bottom of Page)"/>
        <w:docPartUnique/>
      </w:docPartObj>
    </w:sdtPr>
    <w:sdtEndPr>
      <w:rPr>
        <w:rStyle w:val="PageNumber"/>
        <w:color w:val="FFFFFF" w:themeColor="background1"/>
      </w:rPr>
    </w:sdtEndPr>
    <w:sdtContent>
      <w:p w14:paraId="0A60D446" w14:textId="7B2BA165" w:rsidR="000F3FCA" w:rsidRPr="000F3FCA" w:rsidRDefault="000F3FCA" w:rsidP="00437FF2">
        <w:pPr>
          <w:pStyle w:val="Footer"/>
          <w:framePr w:wrap="none" w:vAnchor="text" w:hAnchor="margin" w:y="1"/>
          <w:rPr>
            <w:rStyle w:val="PageNumber"/>
            <w:color w:val="FFFFFF" w:themeColor="background1"/>
          </w:rPr>
        </w:pPr>
        <w:r w:rsidRPr="000F3FCA">
          <w:rPr>
            <w:rStyle w:val="PageNumber"/>
            <w:color w:val="FFFFFF" w:themeColor="background1"/>
          </w:rPr>
          <w:fldChar w:fldCharType="begin"/>
        </w:r>
        <w:r w:rsidRPr="000F3FCA">
          <w:rPr>
            <w:rStyle w:val="PageNumber"/>
            <w:color w:val="FFFFFF" w:themeColor="background1"/>
          </w:rPr>
          <w:instrText xml:space="preserve"> PAGE </w:instrText>
        </w:r>
        <w:r w:rsidRPr="000F3FCA">
          <w:rPr>
            <w:rStyle w:val="PageNumber"/>
            <w:color w:val="FFFFFF" w:themeColor="background1"/>
          </w:rPr>
          <w:fldChar w:fldCharType="separate"/>
        </w:r>
        <w:r w:rsidRPr="000F3FCA">
          <w:rPr>
            <w:rStyle w:val="PageNumber"/>
            <w:noProof/>
            <w:color w:val="FFFFFF" w:themeColor="background1"/>
          </w:rPr>
          <w:t>1</w:t>
        </w:r>
        <w:r w:rsidRPr="000F3FCA">
          <w:rPr>
            <w:rStyle w:val="PageNumber"/>
            <w:color w:val="FFFFFF" w:themeColor="background1"/>
          </w:rPr>
          <w:fldChar w:fldCharType="end"/>
        </w:r>
      </w:p>
    </w:sdtContent>
  </w:sdt>
  <w:p w14:paraId="1F1289D6" w14:textId="3EA8A8DA" w:rsidR="004E7B85" w:rsidRDefault="00501D02" w:rsidP="000F3FCA">
    <w:pPr>
      <w:pStyle w:val="Footer"/>
      <w:ind w:firstLine="360"/>
    </w:pPr>
    <w:r w:rsidRPr="000F3FCA">
      <w:rPr>
        <w:noProof/>
        <w:color w:val="FFFFFF" w:themeColor="background1"/>
      </w:rPr>
      <w:drawing>
        <wp:anchor distT="0" distB="0" distL="114300" distR="114300" simplePos="0" relativeHeight="251661312" behindDoc="0" locked="0" layoutInCell="1" allowOverlap="1" wp14:anchorId="36CBCDC0" wp14:editId="4FB60BE4">
          <wp:simplePos x="0" y="0"/>
          <wp:positionH relativeFrom="column">
            <wp:posOffset>5814060</wp:posOffset>
          </wp:positionH>
          <wp:positionV relativeFrom="paragraph">
            <wp:posOffset>-147739</wp:posOffset>
          </wp:positionV>
          <wp:extent cx="684362" cy="684362"/>
          <wp:effectExtent l="0" t="0" r="1905" b="190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4362" cy="684362"/>
                  </a:xfrm>
                  <a:prstGeom prst="rect">
                    <a:avLst/>
                  </a:prstGeom>
                </pic:spPr>
              </pic:pic>
            </a:graphicData>
          </a:graphic>
          <wp14:sizeRelH relativeFrom="page">
            <wp14:pctWidth>0</wp14:pctWidth>
          </wp14:sizeRelH>
          <wp14:sizeRelV relativeFrom="page">
            <wp14:pctHeight>0</wp14:pctHeight>
          </wp14:sizeRelV>
        </wp:anchor>
      </w:drawing>
    </w:r>
    <w:r w:rsidR="00C66D47" w:rsidRPr="000F3FCA">
      <w:rPr>
        <w:noProof/>
        <w:color w:val="FFFFFF" w:themeColor="background1"/>
      </w:rPr>
      <mc:AlternateContent>
        <mc:Choice Requires="wps">
          <w:drawing>
            <wp:anchor distT="0" distB="0" distL="114300" distR="114300" simplePos="0" relativeHeight="251659264" behindDoc="1" locked="0" layoutInCell="1" allowOverlap="1" wp14:anchorId="30C475D6" wp14:editId="2D079521">
              <wp:simplePos x="0" y="0"/>
              <wp:positionH relativeFrom="column">
                <wp:posOffset>-931653</wp:posOffset>
              </wp:positionH>
              <wp:positionV relativeFrom="paragraph">
                <wp:posOffset>-285043</wp:posOffset>
              </wp:positionV>
              <wp:extent cx="7543800" cy="965489"/>
              <wp:effectExtent l="0" t="0" r="12700" b="12700"/>
              <wp:wrapNone/>
              <wp:docPr id="8" name="Rectangle 8"/>
              <wp:cNvGraphicFramePr/>
              <a:graphic xmlns:a="http://schemas.openxmlformats.org/drawingml/2006/main">
                <a:graphicData uri="http://schemas.microsoft.com/office/word/2010/wordprocessingShape">
                  <wps:wsp>
                    <wps:cNvSpPr/>
                    <wps:spPr>
                      <a:xfrm>
                        <a:off x="0" y="0"/>
                        <a:ext cx="7543800" cy="965489"/>
                      </a:xfrm>
                      <a:prstGeom prst="rect">
                        <a:avLst/>
                      </a:prstGeom>
                      <a:solidFill>
                        <a:srgbClr val="0E64A2"/>
                      </a:solidFill>
                      <a:ln>
                        <a:solidFill>
                          <a:srgbClr val="0E64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A9194" id="Rectangle 8" o:spid="_x0000_s1026" style="position:absolute;margin-left:-73.35pt;margin-top:-22.45pt;width:594pt;height: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oQvfwIAAIgFAAAOAAAAZHJzL2Uyb0RvYy54bWysVN9PGzEMfp+0/yHK+7i2a6FUXFEFY5qE&#13;&#10;AA0mntNc0jspF2dO2mv318/J/ShjaA9ofUid2P5sf2f74nJfG7ZT6CuwOR+fjDhTVkJR2U3Ofzzd&#13;&#10;fJpz5oOwhTBgVc4PyvPL5ccPF41bqAmUYAqFjECsXzQu52UIbpFlXpaqFv4EnLKk1IC1CHTFTVag&#13;&#10;aAi9NtlkNDrNGsDCIUjlPb1et0q+TPhaKxnutfYqMJNzyi2kE9O5jme2vBCLDQpXVrJLQ7wji1pU&#13;&#10;loIOUNciCLbF6i+oupIIHnQ4kVBnoHUlVaqBqhmPXlXzWAqnUi1EjncDTf7/wcq73aN7QKKhcX7h&#13;&#10;SYxV7DXW8Z/yY/tE1mEgS+0Dk/R4Npt+no+IU0m689PZdH4e2cyO3g59+KqgZlHIOdLHSByJ3a0P&#13;&#10;rWlvEoN5MFVxUxmTLrhZXxlkOxE/3JfT6WrSof9hZuz7PCnL6Jodi05SOBgVAY39rjSrCipzklJO&#13;&#10;/aiGhISUyoZxqypFodo8ZyP69WnGDo4eiZIEGJE11TdgdwC9ZQvSY7cEdfbRVaV2HpxH/0qsdR48&#13;&#10;UmSwYXCuKwv4FoChqrrIrX1PUktNZGkNxeEBGUI7TN7Jm4o+8K3w4UEgTQ/1BG2EcE+HNtDkHDqJ&#13;&#10;sxLw11vv0Z6amrScNTSNOfc/twIVZ+abpXY/H0+ncXzTZTo7m9AFX2rWLzV2W18B9c2Ydo+TSYz2&#13;&#10;wfSiRqifaXGsYlRSCSspds5lwP5yFdotQatHqtUqmdHIOhFu7aOTETyyGhv4af8s0HVdHmg+7qCf&#13;&#10;XLF41eytbfS0sNoG0FWahCOvHd807qlxutUU98nLe7I6LtDlbwAAAP//AwBQSwMEFAAGAAgAAAAh&#13;&#10;AP2j7v3oAAAAEgEAAA8AAABkcnMvZG93bnJldi54bWxMT01PwkAQvZv4HzZj4sXAtlpASrdEQWNI&#13;&#10;vIhGwm3pjm2lO1u6S1v/vduTXiZvMm/eR7LsdcVabGxpSEA4DoAhZUaVlAv4eH8e3QOzTpKSlSEU&#13;&#10;8IMWlunlRSJjZTp6w3brcuZFyMZSQOFcHXNuswK1tGNTI/nbl2m0dH5tcq4a2XlxXfHbIJhyLUvy&#13;&#10;DoWscVVgdtyetYDdeqKO/f7z+3R63ay6m3zXPj69CHF91a8XfjwsgDns3d8HDB18fkh9sIM5k7Ks&#13;&#10;EjAKo+nMcz2KojmwgRJE4R2ww4BmIfA04f+rpL8AAAD//wMAUEsBAi0AFAAGAAgAAAAhALaDOJL+&#13;&#10;AAAA4QEAABMAAAAAAAAAAAAAAAAAAAAAAFtDb250ZW50X1R5cGVzXS54bWxQSwECLQAUAAYACAAA&#13;&#10;ACEAOP0h/9YAAACUAQAACwAAAAAAAAAAAAAAAAAvAQAAX3JlbHMvLnJlbHNQSwECLQAUAAYACAAA&#13;&#10;ACEAwlKEL38CAACIBQAADgAAAAAAAAAAAAAAAAAuAgAAZHJzL2Uyb0RvYy54bWxQSwECLQAUAAYA&#13;&#10;CAAAACEA/aPu/egAAAASAQAADwAAAAAAAAAAAAAAAADZBAAAZHJzL2Rvd25yZXYueG1sUEsFBgAA&#13;&#10;AAAEAAQA8wAAAO4FAAAAAA==&#13;&#10;" fillcolor="#0e64a2" strokecolor="#0e64a2" strokeweight="1pt"/>
          </w:pict>
        </mc:Fallback>
      </mc:AlternateContent>
    </w:r>
    <w:r w:rsidR="000F3FCA" w:rsidRPr="000F3FCA">
      <w:rPr>
        <w:color w:val="FFFFFF" w:themeColor="background1"/>
      </w:rPr>
      <w:t>Teacher notes: 7-11 Measuring accurately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E258" w14:textId="77777777" w:rsidR="000F3FCA" w:rsidRDefault="000F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558" w14:textId="77777777" w:rsidR="004E1580" w:rsidRDefault="004E1580" w:rsidP="004E7B85">
      <w:r>
        <w:separator/>
      </w:r>
    </w:p>
  </w:footnote>
  <w:footnote w:type="continuationSeparator" w:id="0">
    <w:p w14:paraId="0F61F2FB" w14:textId="77777777" w:rsidR="004E1580" w:rsidRDefault="004E1580" w:rsidP="004E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D842" w14:textId="77777777" w:rsidR="000F3FCA" w:rsidRDefault="000F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DDEF" w14:textId="77777777" w:rsidR="000F3FCA" w:rsidRDefault="000F3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68AB" w14:textId="77777777" w:rsidR="000F3FCA" w:rsidRDefault="000F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4C8"/>
    <w:multiLevelType w:val="hybridMultilevel"/>
    <w:tmpl w:val="C85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95898"/>
    <w:multiLevelType w:val="hybridMultilevel"/>
    <w:tmpl w:val="0E5A0A2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471A72F3"/>
    <w:multiLevelType w:val="hybridMultilevel"/>
    <w:tmpl w:val="69D2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F7594"/>
    <w:multiLevelType w:val="hybridMultilevel"/>
    <w:tmpl w:val="B6B4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62CB4"/>
    <w:multiLevelType w:val="hybridMultilevel"/>
    <w:tmpl w:val="82D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07F5D"/>
    <w:multiLevelType w:val="hybridMultilevel"/>
    <w:tmpl w:val="3238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95671"/>
    <w:multiLevelType w:val="hybridMultilevel"/>
    <w:tmpl w:val="1A381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6B174A"/>
    <w:multiLevelType w:val="hybridMultilevel"/>
    <w:tmpl w:val="36DADB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A3C1CF9"/>
    <w:multiLevelType w:val="hybridMultilevel"/>
    <w:tmpl w:val="49F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C1"/>
    <w:rsid w:val="000249F6"/>
    <w:rsid w:val="00035CB2"/>
    <w:rsid w:val="000A700B"/>
    <w:rsid w:val="000D0B71"/>
    <w:rsid w:val="000F3FCA"/>
    <w:rsid w:val="000F501C"/>
    <w:rsid w:val="00101546"/>
    <w:rsid w:val="00101C7C"/>
    <w:rsid w:val="00113CAF"/>
    <w:rsid w:val="00117C10"/>
    <w:rsid w:val="00121D47"/>
    <w:rsid w:val="00124798"/>
    <w:rsid w:val="00132427"/>
    <w:rsid w:val="00134EC8"/>
    <w:rsid w:val="00136225"/>
    <w:rsid w:val="001363E0"/>
    <w:rsid w:val="00154ECA"/>
    <w:rsid w:val="001609CA"/>
    <w:rsid w:val="00170E51"/>
    <w:rsid w:val="00183A99"/>
    <w:rsid w:val="00191AAA"/>
    <w:rsid w:val="001D0083"/>
    <w:rsid w:val="001E23FE"/>
    <w:rsid w:val="00215273"/>
    <w:rsid w:val="0021538C"/>
    <w:rsid w:val="0024447A"/>
    <w:rsid w:val="00245801"/>
    <w:rsid w:val="00250571"/>
    <w:rsid w:val="00280CE2"/>
    <w:rsid w:val="00304246"/>
    <w:rsid w:val="0035313B"/>
    <w:rsid w:val="003842E2"/>
    <w:rsid w:val="0038450F"/>
    <w:rsid w:val="00385054"/>
    <w:rsid w:val="00392E87"/>
    <w:rsid w:val="003C43BD"/>
    <w:rsid w:val="003D5017"/>
    <w:rsid w:val="003F355C"/>
    <w:rsid w:val="00414E03"/>
    <w:rsid w:val="004203D8"/>
    <w:rsid w:val="0045310D"/>
    <w:rsid w:val="0046315C"/>
    <w:rsid w:val="004936C5"/>
    <w:rsid w:val="004A7F9C"/>
    <w:rsid w:val="004B01D5"/>
    <w:rsid w:val="004C3ACE"/>
    <w:rsid w:val="004E1580"/>
    <w:rsid w:val="004E7B85"/>
    <w:rsid w:val="00501D02"/>
    <w:rsid w:val="00516496"/>
    <w:rsid w:val="00534268"/>
    <w:rsid w:val="005432E8"/>
    <w:rsid w:val="005522D6"/>
    <w:rsid w:val="00561CF3"/>
    <w:rsid w:val="005C70B0"/>
    <w:rsid w:val="005D735C"/>
    <w:rsid w:val="005D7704"/>
    <w:rsid w:val="006077D4"/>
    <w:rsid w:val="006141A0"/>
    <w:rsid w:val="006149FE"/>
    <w:rsid w:val="00637A99"/>
    <w:rsid w:val="006A43A5"/>
    <w:rsid w:val="006C09FF"/>
    <w:rsid w:val="006D5AF4"/>
    <w:rsid w:val="006F105E"/>
    <w:rsid w:val="00701AE9"/>
    <w:rsid w:val="007237A0"/>
    <w:rsid w:val="00735AE1"/>
    <w:rsid w:val="00741E25"/>
    <w:rsid w:val="0075690D"/>
    <w:rsid w:val="00770788"/>
    <w:rsid w:val="00783F58"/>
    <w:rsid w:val="00792BA0"/>
    <w:rsid w:val="007A5AB7"/>
    <w:rsid w:val="007B0310"/>
    <w:rsid w:val="007B3552"/>
    <w:rsid w:val="007D2619"/>
    <w:rsid w:val="007D5E77"/>
    <w:rsid w:val="007F5A46"/>
    <w:rsid w:val="00816192"/>
    <w:rsid w:val="008468F9"/>
    <w:rsid w:val="00846AFA"/>
    <w:rsid w:val="00860F61"/>
    <w:rsid w:val="00876E72"/>
    <w:rsid w:val="008778A6"/>
    <w:rsid w:val="0088286E"/>
    <w:rsid w:val="008B3B71"/>
    <w:rsid w:val="008C7D10"/>
    <w:rsid w:val="008D447F"/>
    <w:rsid w:val="008D6070"/>
    <w:rsid w:val="008E0E1C"/>
    <w:rsid w:val="00900236"/>
    <w:rsid w:val="009254EB"/>
    <w:rsid w:val="00935C93"/>
    <w:rsid w:val="00951714"/>
    <w:rsid w:val="009836C8"/>
    <w:rsid w:val="00987A2C"/>
    <w:rsid w:val="009940AB"/>
    <w:rsid w:val="009A1148"/>
    <w:rsid w:val="009F0D32"/>
    <w:rsid w:val="009F1179"/>
    <w:rsid w:val="00A0121E"/>
    <w:rsid w:val="00A12A41"/>
    <w:rsid w:val="00A56EC0"/>
    <w:rsid w:val="00A6239F"/>
    <w:rsid w:val="00A6358D"/>
    <w:rsid w:val="00A762EC"/>
    <w:rsid w:val="00A8179D"/>
    <w:rsid w:val="00A908FD"/>
    <w:rsid w:val="00AC797D"/>
    <w:rsid w:val="00AD7DFC"/>
    <w:rsid w:val="00AF78E6"/>
    <w:rsid w:val="00B10079"/>
    <w:rsid w:val="00B25427"/>
    <w:rsid w:val="00B41ECC"/>
    <w:rsid w:val="00B47F1A"/>
    <w:rsid w:val="00B574CA"/>
    <w:rsid w:val="00B6434C"/>
    <w:rsid w:val="00B64C40"/>
    <w:rsid w:val="00B74A23"/>
    <w:rsid w:val="00B77C54"/>
    <w:rsid w:val="00B85CA7"/>
    <w:rsid w:val="00B872C3"/>
    <w:rsid w:val="00B9324B"/>
    <w:rsid w:val="00BB771E"/>
    <w:rsid w:val="00BC0614"/>
    <w:rsid w:val="00BD2EFD"/>
    <w:rsid w:val="00BE2805"/>
    <w:rsid w:val="00C01243"/>
    <w:rsid w:val="00C11B8F"/>
    <w:rsid w:val="00C37EEC"/>
    <w:rsid w:val="00C66D47"/>
    <w:rsid w:val="00C8569C"/>
    <w:rsid w:val="00C90445"/>
    <w:rsid w:val="00CA1E39"/>
    <w:rsid w:val="00CB2C8F"/>
    <w:rsid w:val="00D34A3F"/>
    <w:rsid w:val="00D55540"/>
    <w:rsid w:val="00D66266"/>
    <w:rsid w:val="00D70DB3"/>
    <w:rsid w:val="00D90E4F"/>
    <w:rsid w:val="00DA5F39"/>
    <w:rsid w:val="00DD0F37"/>
    <w:rsid w:val="00DD5E56"/>
    <w:rsid w:val="00DD7717"/>
    <w:rsid w:val="00DF5F42"/>
    <w:rsid w:val="00DF7255"/>
    <w:rsid w:val="00E20AF1"/>
    <w:rsid w:val="00E320B9"/>
    <w:rsid w:val="00E32D85"/>
    <w:rsid w:val="00E67686"/>
    <w:rsid w:val="00EA65A3"/>
    <w:rsid w:val="00EA6D39"/>
    <w:rsid w:val="00EB05EB"/>
    <w:rsid w:val="00EC16A1"/>
    <w:rsid w:val="00EC5D8D"/>
    <w:rsid w:val="00ED6B6E"/>
    <w:rsid w:val="00EF5E91"/>
    <w:rsid w:val="00F24D36"/>
    <w:rsid w:val="00F277B7"/>
    <w:rsid w:val="00F34856"/>
    <w:rsid w:val="00F5590E"/>
    <w:rsid w:val="00F62FE2"/>
    <w:rsid w:val="00F97DC1"/>
    <w:rsid w:val="00FB52D0"/>
    <w:rsid w:val="00FC4249"/>
    <w:rsid w:val="00FD6AE6"/>
    <w:rsid w:val="00FF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F456"/>
  <w14:defaultImageDpi w14:val="32767"/>
  <w15:chartTrackingRefBased/>
  <w15:docId w15:val="{90DF99AD-FF6A-1C46-9BF8-B374ADDF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8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8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5801"/>
    <w:pPr>
      <w:ind w:left="720"/>
      <w:contextualSpacing/>
    </w:pPr>
  </w:style>
  <w:style w:type="table" w:styleId="TableGrid">
    <w:name w:val="Table Grid"/>
    <w:basedOn w:val="TableNormal"/>
    <w:uiPriority w:val="39"/>
    <w:rsid w:val="0024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B85"/>
    <w:pPr>
      <w:tabs>
        <w:tab w:val="center" w:pos="4513"/>
        <w:tab w:val="right" w:pos="9026"/>
      </w:tabs>
    </w:pPr>
  </w:style>
  <w:style w:type="character" w:customStyle="1" w:styleId="HeaderChar">
    <w:name w:val="Header Char"/>
    <w:basedOn w:val="DefaultParagraphFont"/>
    <w:link w:val="Header"/>
    <w:uiPriority w:val="99"/>
    <w:rsid w:val="004E7B85"/>
  </w:style>
  <w:style w:type="paragraph" w:styleId="Footer">
    <w:name w:val="footer"/>
    <w:basedOn w:val="Normal"/>
    <w:link w:val="FooterChar"/>
    <w:uiPriority w:val="99"/>
    <w:unhideWhenUsed/>
    <w:rsid w:val="004E7B85"/>
    <w:pPr>
      <w:tabs>
        <w:tab w:val="center" w:pos="4513"/>
        <w:tab w:val="right" w:pos="9026"/>
      </w:tabs>
    </w:pPr>
  </w:style>
  <w:style w:type="character" w:customStyle="1" w:styleId="FooterChar">
    <w:name w:val="Footer Char"/>
    <w:basedOn w:val="DefaultParagraphFont"/>
    <w:link w:val="Footer"/>
    <w:uiPriority w:val="99"/>
    <w:rsid w:val="004E7B85"/>
  </w:style>
  <w:style w:type="character" w:customStyle="1" w:styleId="Heading1Char">
    <w:name w:val="Heading 1 Char"/>
    <w:basedOn w:val="DefaultParagraphFont"/>
    <w:link w:val="Heading1"/>
    <w:uiPriority w:val="9"/>
    <w:rsid w:val="00FB52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6225"/>
    <w:rPr>
      <w:color w:val="0563C1" w:themeColor="hyperlink"/>
      <w:u w:val="single"/>
    </w:rPr>
  </w:style>
  <w:style w:type="character" w:styleId="UnresolvedMention">
    <w:name w:val="Unresolved Mention"/>
    <w:basedOn w:val="DefaultParagraphFont"/>
    <w:uiPriority w:val="99"/>
    <w:rsid w:val="00136225"/>
    <w:rPr>
      <w:color w:val="605E5C"/>
      <w:shd w:val="clear" w:color="auto" w:fill="E1DFDD"/>
    </w:rPr>
  </w:style>
  <w:style w:type="paragraph" w:styleId="NormalWeb">
    <w:name w:val="Normal (Web)"/>
    <w:basedOn w:val="Normal"/>
    <w:uiPriority w:val="99"/>
    <w:semiHidden/>
    <w:unhideWhenUsed/>
    <w:rsid w:val="00B41EC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C7D10"/>
    <w:rPr>
      <w:color w:val="954F72" w:themeColor="followedHyperlink"/>
      <w:u w:val="single"/>
    </w:rPr>
  </w:style>
  <w:style w:type="character" w:customStyle="1" w:styleId="jsgrdq">
    <w:name w:val="jsgrdq"/>
    <w:basedOn w:val="DefaultParagraphFont"/>
    <w:rsid w:val="00A0121E"/>
  </w:style>
  <w:style w:type="character" w:styleId="PageNumber">
    <w:name w:val="page number"/>
    <w:basedOn w:val="DefaultParagraphFont"/>
    <w:uiPriority w:val="99"/>
    <w:semiHidden/>
    <w:unhideWhenUsed/>
    <w:rsid w:val="000F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575">
      <w:bodyDiv w:val="1"/>
      <w:marLeft w:val="0"/>
      <w:marRight w:val="0"/>
      <w:marTop w:val="0"/>
      <w:marBottom w:val="0"/>
      <w:divBdr>
        <w:top w:val="none" w:sz="0" w:space="0" w:color="auto"/>
        <w:left w:val="none" w:sz="0" w:space="0" w:color="auto"/>
        <w:bottom w:val="none" w:sz="0" w:space="0" w:color="auto"/>
        <w:right w:val="none" w:sz="0" w:space="0" w:color="auto"/>
      </w:divBdr>
    </w:div>
    <w:div w:id="1299651994">
      <w:bodyDiv w:val="1"/>
      <w:marLeft w:val="0"/>
      <w:marRight w:val="0"/>
      <w:marTop w:val="0"/>
      <w:marBottom w:val="0"/>
      <w:divBdr>
        <w:top w:val="none" w:sz="0" w:space="0" w:color="auto"/>
        <w:left w:val="none" w:sz="0" w:space="0" w:color="auto"/>
        <w:bottom w:val="none" w:sz="0" w:space="0" w:color="auto"/>
        <w:right w:val="none" w:sz="0" w:space="0" w:color="auto"/>
      </w:divBdr>
    </w:div>
    <w:div w:id="18795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atscishare@manchester.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eatsciencesha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gdentrust.com/resources/phizzi-focus-using-technology-when-working-scientificall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AMANDA (PGR)</dc:creator>
  <cp:keywords/>
  <dc:description/>
  <cp:lastModifiedBy>POOLE, AMANDA (PGR)</cp:lastModifiedBy>
  <cp:revision>3</cp:revision>
  <dcterms:created xsi:type="dcterms:W3CDTF">2022-03-09T09:44:00Z</dcterms:created>
  <dcterms:modified xsi:type="dcterms:W3CDTF">2022-03-09T14:04:00Z</dcterms:modified>
</cp:coreProperties>
</file>